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A53E4D4" w14:textId="77777777" w:rsidR="00F63031" w:rsidRDefault="00000000">
      <w:pPr>
        <w:spacing w:before="120"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ДОГОВОР</w:t>
      </w:r>
    </w:p>
    <w:p w14:paraId="3F7E7E8B" w14:textId="77777777" w:rsidR="00F63031" w:rsidRDefault="00000000">
      <w:pPr>
        <w:spacing w:before="120"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 BG-RRP-2.006-0013-C01 /..</w:t>
      </w:r>
    </w:p>
    <w:p w14:paraId="72C9790E" w14:textId="77777777" w:rsidR="00F63031" w:rsidRDefault="00F63031">
      <w:pPr>
        <w:spacing w:before="120" w:after="0" w:line="240" w:lineRule="auto"/>
        <w:jc w:val="both"/>
        <w:rPr>
          <w:rFonts w:ascii="Times New Roman" w:eastAsia="Times New Roman" w:hAnsi="Times New Roman" w:cs="Times New Roman"/>
          <w:sz w:val="24"/>
          <w:szCs w:val="24"/>
        </w:rPr>
      </w:pPr>
    </w:p>
    <w:p w14:paraId="3635F0C4" w14:textId="77777777" w:rsidR="00F63031" w:rsidRDefault="00000000">
      <w:pPr>
        <w:spacing w:before="12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Днес, ……………. г., се сключи настоящият договор между </w:t>
      </w:r>
    </w:p>
    <w:p w14:paraId="4E627195" w14:textId="77777777" w:rsidR="00F63031" w:rsidRDefault="00000000">
      <w:pPr>
        <w:numPr>
          <w:ilvl w:val="0"/>
          <w:numId w:val="15"/>
        </w:numPr>
        <w:pBdr>
          <w:top w:val="nil"/>
          <w:left w:val="nil"/>
          <w:bottom w:val="nil"/>
          <w:right w:val="nil"/>
          <w:between w:val="nil"/>
        </w:pBdr>
        <w:spacing w:before="120" w:after="0" w:line="240" w:lineRule="auto"/>
        <w:ind w:left="0" w:firstLine="0"/>
        <w:jc w:val="both"/>
        <w:rPr>
          <w:rFonts w:ascii="Times New Roman" w:eastAsia="Times New Roman" w:hAnsi="Times New Roman" w:cs="Times New Roman"/>
          <w:color w:val="000000"/>
          <w:sz w:val="24"/>
          <w:szCs w:val="24"/>
        </w:rPr>
      </w:pPr>
      <w:r>
        <w:rPr>
          <w:rFonts w:ascii="Times New Roman" w:eastAsia="Times New Roman" w:hAnsi="Times New Roman" w:cs="Times New Roman"/>
          <w:b/>
          <w:color w:val="000000"/>
          <w:sz w:val="24"/>
          <w:szCs w:val="24"/>
        </w:rPr>
        <w:t>„</w:t>
      </w:r>
      <w:proofErr w:type="spellStart"/>
      <w:r>
        <w:rPr>
          <w:rFonts w:ascii="Times New Roman" w:eastAsia="Times New Roman" w:hAnsi="Times New Roman" w:cs="Times New Roman"/>
          <w:b/>
          <w:color w:val="000000"/>
          <w:sz w:val="24"/>
          <w:szCs w:val="24"/>
        </w:rPr>
        <w:t>Лийн</w:t>
      </w:r>
      <w:proofErr w:type="spellEnd"/>
      <w:r>
        <w:rPr>
          <w:rFonts w:ascii="Times New Roman" w:eastAsia="Times New Roman" w:hAnsi="Times New Roman" w:cs="Times New Roman"/>
          <w:b/>
          <w:color w:val="000000"/>
          <w:sz w:val="24"/>
          <w:szCs w:val="24"/>
        </w:rPr>
        <w:t xml:space="preserve"> Диджитал Солюшънс“ ЕООД, </w:t>
      </w:r>
      <w:r>
        <w:rPr>
          <w:rFonts w:ascii="Times New Roman" w:eastAsia="Times New Roman" w:hAnsi="Times New Roman" w:cs="Times New Roman"/>
          <w:color w:val="000000"/>
          <w:sz w:val="24"/>
          <w:szCs w:val="24"/>
        </w:rPr>
        <w:t xml:space="preserve">с ЕИК: 202204879, със седалище и адрес на управление гр. София, р-н Възраждане, Чипровци, 12, ет.2, представлявано от Камен Кънев - управител, в качеството си на Бенефициент по Договор № </w:t>
      </w:r>
      <w:r>
        <w:rPr>
          <w:rFonts w:ascii="Times New Roman" w:eastAsia="Times New Roman" w:hAnsi="Times New Roman" w:cs="Times New Roman"/>
          <w:b/>
          <w:color w:val="000000"/>
          <w:sz w:val="24"/>
          <w:szCs w:val="24"/>
        </w:rPr>
        <w:t xml:space="preserve">BG-RRP-2.006-0013-C02 </w:t>
      </w:r>
      <w:proofErr w:type="spellStart"/>
      <w:r>
        <w:rPr>
          <w:rFonts w:ascii="Times New Roman" w:eastAsia="Times New Roman" w:hAnsi="Times New Roman" w:cs="Times New Roman"/>
          <w:color w:val="000000"/>
          <w:sz w:val="24"/>
          <w:szCs w:val="24"/>
        </w:rPr>
        <w:t>Embedded</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Blended</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Leadership</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Environment</w:t>
      </w:r>
      <w:proofErr w:type="spellEnd"/>
      <w:r>
        <w:rPr>
          <w:rFonts w:ascii="Times New Roman" w:eastAsia="Times New Roman" w:hAnsi="Times New Roman" w:cs="Times New Roman"/>
          <w:color w:val="000000"/>
          <w:sz w:val="24"/>
          <w:szCs w:val="24"/>
        </w:rPr>
        <w:t xml:space="preserve">“ наричано за краткост ВЪЗЛОЖИТЕЛ, от една страна </w:t>
      </w:r>
    </w:p>
    <w:p w14:paraId="31AC4DED" w14:textId="77777777" w:rsidR="00F63031" w:rsidRDefault="00000000">
      <w:pPr>
        <w:spacing w:before="12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и</w:t>
      </w:r>
    </w:p>
    <w:p w14:paraId="3A364D0C" w14:textId="77777777" w:rsidR="00F63031" w:rsidRDefault="00000000">
      <w:pPr>
        <w:numPr>
          <w:ilvl w:val="0"/>
          <w:numId w:val="15"/>
        </w:numPr>
        <w:pBdr>
          <w:top w:val="nil"/>
          <w:left w:val="nil"/>
          <w:bottom w:val="nil"/>
          <w:right w:val="nil"/>
          <w:between w:val="nil"/>
        </w:pBdr>
        <w:spacing w:before="120" w:after="0" w:line="240" w:lineRule="auto"/>
        <w:ind w:left="0" w:firstLine="0"/>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w:t>
      </w:r>
      <w:r>
        <w:rPr>
          <w:rFonts w:ascii="Times New Roman" w:eastAsia="Times New Roman" w:hAnsi="Times New Roman" w:cs="Times New Roman"/>
          <w:color w:val="000000"/>
          <w:sz w:val="24"/>
          <w:szCs w:val="24"/>
        </w:rPr>
        <w:t xml:space="preserve">, с ЕИК …………………. със седалище и адрес на управление гр. ……………. ул. „…………….…“, № …………….…., представлявано от ………………..…… - ……………………, наричано накратко ИЗПЪЛНИТЕЛ от друга страна, </w:t>
      </w:r>
    </w:p>
    <w:p w14:paraId="503697EE" w14:textId="77777777" w:rsidR="00F63031" w:rsidRDefault="00000000">
      <w:pPr>
        <w:spacing w:before="120"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sz w:val="24"/>
          <w:szCs w:val="24"/>
        </w:rPr>
        <w:t>На основание чл. 2, ал. 1 от ПМС № 80/ 09.05.2022 г. и Протокол ......................... от ....................... г., на „</w:t>
      </w:r>
      <w:proofErr w:type="spellStart"/>
      <w:r>
        <w:rPr>
          <w:rFonts w:ascii="Times New Roman" w:eastAsia="Times New Roman" w:hAnsi="Times New Roman" w:cs="Times New Roman"/>
          <w:sz w:val="24"/>
          <w:szCs w:val="24"/>
        </w:rPr>
        <w:t>Лийн</w:t>
      </w:r>
      <w:proofErr w:type="spellEnd"/>
      <w:r>
        <w:rPr>
          <w:rFonts w:ascii="Times New Roman" w:eastAsia="Times New Roman" w:hAnsi="Times New Roman" w:cs="Times New Roman"/>
          <w:sz w:val="24"/>
          <w:szCs w:val="24"/>
        </w:rPr>
        <w:t xml:space="preserve"> Диджитал Солюшънс“ ЕООД за класиране на участниците и определяне на изпълнител, като ключов компонент от Договор за финансиране № BG-RRP-2.006-0013-C02 </w:t>
      </w:r>
      <w:proofErr w:type="spellStart"/>
      <w:r>
        <w:rPr>
          <w:rFonts w:ascii="Times New Roman" w:eastAsia="Times New Roman" w:hAnsi="Times New Roman" w:cs="Times New Roman"/>
          <w:sz w:val="24"/>
          <w:szCs w:val="24"/>
        </w:rPr>
        <w:t>Embedded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Blended</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Leadership</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Environment</w:t>
      </w:r>
      <w:proofErr w:type="spellEnd"/>
      <w:r>
        <w:rPr>
          <w:rFonts w:ascii="Times New Roman" w:eastAsia="Times New Roman" w:hAnsi="Times New Roman" w:cs="Times New Roman"/>
          <w:sz w:val="24"/>
          <w:szCs w:val="24"/>
        </w:rPr>
        <w:t xml:space="preserve">“ (ДФ), се сключи настоящият договор за следното: </w:t>
      </w:r>
    </w:p>
    <w:p w14:paraId="596F65BE" w14:textId="77777777" w:rsidR="00F63031" w:rsidRDefault="00000000">
      <w:pPr>
        <w:spacing w:before="120"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Член 1 – Предмет на договора</w:t>
      </w:r>
    </w:p>
    <w:p w14:paraId="219F1386" w14:textId="21AFECAC" w:rsidR="00F63031" w:rsidRDefault="00000000">
      <w:pPr>
        <w:spacing w:before="12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Възложителят възлага, а Изпълнителят приема, срещу възнаграждение, при условията на настоящия договор,</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да</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извърши услуга</w:t>
      </w:r>
      <w:r>
        <w:rPr>
          <w:rFonts w:ascii="Times New Roman" w:eastAsia="Times New Roman" w:hAnsi="Times New Roman" w:cs="Times New Roman"/>
          <w:b/>
          <w:sz w:val="24"/>
          <w:szCs w:val="24"/>
        </w:rPr>
        <w:t xml:space="preserve"> </w:t>
      </w:r>
      <w:r w:rsidR="00F259A4" w:rsidRPr="00F259A4">
        <w:rPr>
          <w:rFonts w:ascii="Times New Roman" w:eastAsia="Times New Roman" w:hAnsi="Times New Roman" w:cs="Times New Roman"/>
          <w:b/>
          <w:sz w:val="24"/>
          <w:szCs w:val="24"/>
        </w:rPr>
        <w:t>„Разработване на бизнес модел и юридическа рамка от документи“</w:t>
      </w:r>
      <w:r w:rsidR="00F259A4">
        <w:rPr>
          <w:rFonts w:ascii="Times New Roman" w:eastAsia="Times New Roman" w:hAnsi="Times New Roman" w:cs="Times New Roman"/>
          <w:b/>
          <w:sz w:val="24"/>
          <w:szCs w:val="24"/>
          <w:lang w:val="bg-BG"/>
        </w:rPr>
        <w:t xml:space="preserve">, </w:t>
      </w:r>
      <w:r>
        <w:rPr>
          <w:rFonts w:ascii="Times New Roman" w:eastAsia="Times New Roman" w:hAnsi="Times New Roman" w:cs="Times New Roman"/>
          <w:sz w:val="24"/>
          <w:szCs w:val="24"/>
        </w:rPr>
        <w:t>изискванията към която са подробно описани в Поканата на Възложителя (Приложение № 1), Офертата на Изпълнителя (Приложение № 3) и Техническата спецификация (Приложение № 2), неразделна част от настоящия Договор.</w:t>
      </w:r>
    </w:p>
    <w:p w14:paraId="6EBCCBED" w14:textId="72844CD6" w:rsidR="00F63031" w:rsidRDefault="00000000">
      <w:pPr>
        <w:pBdr>
          <w:top w:val="nil"/>
          <w:left w:val="nil"/>
          <w:bottom w:val="nil"/>
          <w:right w:val="nil"/>
          <w:between w:val="nil"/>
        </w:pBd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Изпълнителят се задължава да спазва точно клаузите на договора и техническите приложения и условия, заложени в документацията, вкл. предвидени</w:t>
      </w:r>
      <w:sdt>
        <w:sdtPr>
          <w:tag w:val="goog_rdk_0"/>
          <w:id w:val="-620833672"/>
        </w:sdtPr>
        <w:sdtContent>
          <w:r>
            <w:rPr>
              <w:rFonts w:ascii="Times New Roman" w:eastAsia="Times New Roman" w:hAnsi="Times New Roman" w:cs="Times New Roman"/>
              <w:color w:val="000000"/>
              <w:sz w:val="24"/>
              <w:szCs w:val="24"/>
            </w:rPr>
            <w:t>те</w:t>
          </w:r>
        </w:sdtContent>
      </w:sdt>
      <w:r>
        <w:rPr>
          <w:rFonts w:ascii="Times New Roman" w:eastAsia="Times New Roman" w:hAnsi="Times New Roman" w:cs="Times New Roman"/>
          <w:color w:val="000000"/>
          <w:sz w:val="24"/>
          <w:szCs w:val="24"/>
        </w:rPr>
        <w:t xml:space="preserve"> </w:t>
      </w:r>
      <w:sdt>
        <w:sdtPr>
          <w:tag w:val="goog_rdk_1"/>
          <w:id w:val="-398763085"/>
          <w:showingPlcHdr/>
        </w:sdtPr>
        <w:sdtContent>
          <w:r w:rsidR="00FE5940">
            <w:t xml:space="preserve">     </w:t>
          </w:r>
        </w:sdtContent>
      </w:sdt>
      <w:r>
        <w:rPr>
          <w:rFonts w:ascii="Times New Roman" w:eastAsia="Times New Roman" w:hAnsi="Times New Roman" w:cs="Times New Roman"/>
          <w:color w:val="000000"/>
          <w:sz w:val="24"/>
          <w:szCs w:val="24"/>
        </w:rPr>
        <w:t>срокове, условия за нанасяне на корекции и др.</w:t>
      </w:r>
    </w:p>
    <w:p w14:paraId="5BE8318A" w14:textId="77777777" w:rsidR="00F63031" w:rsidRDefault="00000000">
      <w:pPr>
        <w:spacing w:before="120"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Член 2 – Срок</w:t>
      </w:r>
    </w:p>
    <w:p w14:paraId="75C17171" w14:textId="77777777" w:rsidR="00F63031" w:rsidRDefault="00000000">
      <w:pPr>
        <w:numPr>
          <w:ilvl w:val="1"/>
          <w:numId w:val="2"/>
        </w:numPr>
        <w:pBdr>
          <w:top w:val="nil"/>
          <w:left w:val="nil"/>
          <w:bottom w:val="nil"/>
          <w:right w:val="nil"/>
          <w:between w:val="nil"/>
        </w:pBdr>
        <w:spacing w:before="120" w:after="0" w:line="240" w:lineRule="auto"/>
        <w:ind w:left="36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Настоящият договор влиза в сила от датата на подписване от последната страна, подписала договора.</w:t>
      </w:r>
    </w:p>
    <w:p w14:paraId="1929F4FD" w14:textId="0C8027EA" w:rsidR="00F63031" w:rsidRDefault="00000000">
      <w:pPr>
        <w:numPr>
          <w:ilvl w:val="1"/>
          <w:numId w:val="2"/>
        </w:numPr>
        <w:pBdr>
          <w:top w:val="nil"/>
          <w:left w:val="nil"/>
          <w:bottom w:val="nil"/>
          <w:right w:val="nil"/>
          <w:between w:val="nil"/>
        </w:pBdr>
        <w:spacing w:before="120" w:after="0" w:line="240" w:lineRule="auto"/>
        <w:ind w:left="36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Общият срок за изпълнение на услугите е</w:t>
      </w:r>
      <w:r w:rsidR="00F259A4">
        <w:rPr>
          <w:rFonts w:ascii="Times New Roman" w:eastAsia="Times New Roman" w:hAnsi="Times New Roman" w:cs="Times New Roman"/>
          <w:color w:val="000000"/>
          <w:sz w:val="24"/>
          <w:szCs w:val="24"/>
          <w:lang w:val="bg-BG"/>
        </w:rPr>
        <w:t xml:space="preserve"> …….. </w:t>
      </w:r>
      <w:r>
        <w:rPr>
          <w:rFonts w:ascii="Times New Roman" w:eastAsia="Times New Roman" w:hAnsi="Times New Roman" w:cs="Times New Roman"/>
          <w:color w:val="000000"/>
          <w:sz w:val="24"/>
          <w:szCs w:val="24"/>
        </w:rPr>
        <w:t xml:space="preserve">месеца, след влизане на договора в сила. съобразно предложеното в </w:t>
      </w:r>
      <w:r>
        <w:rPr>
          <w:rFonts w:ascii="Times New Roman" w:eastAsia="Times New Roman" w:hAnsi="Times New Roman" w:cs="Times New Roman"/>
          <w:sz w:val="24"/>
          <w:szCs w:val="24"/>
        </w:rPr>
        <w:t>Офертата на Изпълнителя (Приложение № 3)</w:t>
      </w:r>
      <w:r>
        <w:rPr>
          <w:rFonts w:ascii="Times New Roman" w:eastAsia="Times New Roman" w:hAnsi="Times New Roman" w:cs="Times New Roman"/>
          <w:color w:val="000000"/>
          <w:sz w:val="24"/>
          <w:szCs w:val="24"/>
        </w:rPr>
        <w:t>, но не по-късно от крайния срок за изпълнение на ДФ – 12.06.2026 г.</w:t>
      </w:r>
    </w:p>
    <w:p w14:paraId="79A847FA" w14:textId="77777777" w:rsidR="00F63031" w:rsidRDefault="00000000">
      <w:pPr>
        <w:numPr>
          <w:ilvl w:val="1"/>
          <w:numId w:val="2"/>
        </w:numPr>
        <w:pBdr>
          <w:top w:val="nil"/>
          <w:left w:val="nil"/>
          <w:bottom w:val="nil"/>
          <w:right w:val="nil"/>
          <w:between w:val="nil"/>
        </w:pBdr>
        <w:spacing w:before="120" w:after="0" w:line="240" w:lineRule="auto"/>
        <w:ind w:left="36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Сроковете за изпълнение на всяка конкретна услуга са подробно описани в </w:t>
      </w:r>
      <w:r>
        <w:rPr>
          <w:rFonts w:ascii="Times New Roman" w:eastAsia="Times New Roman" w:hAnsi="Times New Roman" w:cs="Times New Roman"/>
          <w:sz w:val="24"/>
          <w:szCs w:val="24"/>
        </w:rPr>
        <w:t>Офертата на Изпълнителя (Приложение № 3) и Техническата спецификация (Приложение № 2).</w:t>
      </w:r>
    </w:p>
    <w:p w14:paraId="47DE3942" w14:textId="77777777" w:rsidR="00F63031" w:rsidRDefault="00000000">
      <w:pPr>
        <w:spacing w:before="120"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Член 3 – Цена и начин на плащане</w:t>
      </w:r>
    </w:p>
    <w:p w14:paraId="33476122" w14:textId="77777777" w:rsidR="00F63031" w:rsidRDefault="00000000">
      <w:pPr>
        <w:numPr>
          <w:ilvl w:val="1"/>
          <w:numId w:val="14"/>
        </w:numPr>
        <w:pBdr>
          <w:top w:val="nil"/>
          <w:left w:val="nil"/>
          <w:bottom w:val="nil"/>
          <w:right w:val="nil"/>
          <w:between w:val="nil"/>
        </w:pBd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Възложителят се задължава да заплати на Изпълнителя за услугите, предмет на договора, цена в размер на ………………………… (……………………) лв., съобразно предложеното в </w:t>
      </w:r>
      <w:r>
        <w:rPr>
          <w:rFonts w:ascii="Times New Roman" w:eastAsia="Times New Roman" w:hAnsi="Times New Roman" w:cs="Times New Roman"/>
          <w:sz w:val="24"/>
          <w:szCs w:val="24"/>
        </w:rPr>
        <w:t>Офертата на Изпълнителя (Приложение № 3)</w:t>
      </w:r>
      <w:r>
        <w:rPr>
          <w:rFonts w:ascii="Times New Roman" w:eastAsia="Times New Roman" w:hAnsi="Times New Roman" w:cs="Times New Roman"/>
          <w:color w:val="000000"/>
          <w:sz w:val="24"/>
          <w:szCs w:val="24"/>
        </w:rPr>
        <w:t>.</w:t>
      </w:r>
    </w:p>
    <w:p w14:paraId="54662C1E" w14:textId="7E4C1443" w:rsidR="00F63031" w:rsidRDefault="00000000">
      <w:pPr>
        <w:numPr>
          <w:ilvl w:val="1"/>
          <w:numId w:val="14"/>
        </w:numPr>
        <w:pBdr>
          <w:top w:val="nil"/>
          <w:left w:val="nil"/>
          <w:bottom w:val="nil"/>
          <w:right w:val="nil"/>
          <w:between w:val="nil"/>
        </w:pBdr>
        <w:spacing w:before="12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color w:val="000000"/>
          <w:sz w:val="24"/>
          <w:szCs w:val="24"/>
        </w:rPr>
        <w:t xml:space="preserve">Плащанията по договора ще бъдат авансово, </w:t>
      </w:r>
      <w:sdt>
        <w:sdtPr>
          <w:tag w:val="goog_rdk_6"/>
          <w:id w:val="1563027230"/>
        </w:sdtPr>
        <w:sdtContent>
          <w:sdt>
            <w:sdtPr>
              <w:tag w:val="goog_rdk_7"/>
              <w:id w:val="196316370"/>
            </w:sdtPr>
            <w:sdtContent/>
          </w:sdt>
          <w:sdt>
            <w:sdtPr>
              <w:tag w:val="goog_rdk_8"/>
              <w:id w:val="1606494504"/>
              <w:showingPlcHdr/>
            </w:sdtPr>
            <w:sdtContent>
              <w:r w:rsidR="00FE5940">
                <w:t xml:space="preserve">     </w:t>
              </w:r>
            </w:sdtContent>
          </w:sdt>
        </w:sdtContent>
      </w:sdt>
      <w:sdt>
        <w:sdtPr>
          <w:tag w:val="goog_rdk_9"/>
          <w:id w:val="217327130"/>
        </w:sdtPr>
        <w:sdtContent>
          <w:sdt>
            <w:sdtPr>
              <w:tag w:val="goog_rdk_10"/>
              <w:id w:val="527992425"/>
              <w:showingPlcHdr/>
            </w:sdtPr>
            <w:sdtContent>
              <w:r w:rsidR="00FE5940">
                <w:t xml:space="preserve">     </w:t>
              </w:r>
            </w:sdtContent>
          </w:sdt>
        </w:sdtContent>
      </w:sdt>
      <w:sdt>
        <w:sdtPr>
          <w:tag w:val="goog_rdk_12"/>
          <w:id w:val="-1118464812"/>
        </w:sdtPr>
        <w:sdtContent>
          <w:sdt>
            <w:sdtPr>
              <w:tag w:val="goog_rdk_13"/>
              <w:id w:val="-61655974"/>
            </w:sdtPr>
            <w:sdtContent/>
          </w:sdt>
          <w:sdt>
            <w:sdtPr>
              <w:tag w:val="goog_rdk_14"/>
              <w:id w:val="-745744099"/>
              <w:showingPlcHdr/>
            </w:sdtPr>
            <w:sdtContent>
              <w:r w:rsidR="00FE5940">
                <w:t xml:space="preserve">     </w:t>
              </w:r>
            </w:sdtContent>
          </w:sdt>
        </w:sdtContent>
      </w:sdt>
      <w:sdt>
        <w:sdtPr>
          <w:tag w:val="goog_rdk_15"/>
          <w:id w:val="141043512"/>
        </w:sdtPr>
        <w:sdtContent>
          <w:sdt>
            <w:sdtPr>
              <w:tag w:val="goog_rdk_16"/>
              <w:id w:val="1616757543"/>
              <w:showingPlcHdr/>
            </w:sdtPr>
            <w:sdtContent>
              <w:r w:rsidR="00FE5940">
                <w:t xml:space="preserve">     </w:t>
              </w:r>
            </w:sdtContent>
          </w:sdt>
        </w:sdtContent>
      </w:sdt>
      <w:sdt>
        <w:sdtPr>
          <w:tag w:val="goog_rdk_18"/>
          <w:id w:val="32580454"/>
        </w:sdtPr>
        <w:sdtContent>
          <w:r>
            <w:rPr>
              <w:rFonts w:ascii="Times New Roman" w:eastAsia="Times New Roman" w:hAnsi="Times New Roman" w:cs="Times New Roman"/>
              <w:color w:val="000000"/>
              <w:sz w:val="24"/>
              <w:szCs w:val="24"/>
            </w:rPr>
            <w:t>м</w:t>
          </w:r>
        </w:sdtContent>
      </w:sdt>
      <w:sdt>
        <w:sdtPr>
          <w:tag w:val="goog_rdk_19"/>
          <w:id w:val="-178256406"/>
        </w:sdtPr>
        <w:sdtContent>
          <w:r>
            <w:rPr>
              <w:rFonts w:ascii="Times New Roman" w:eastAsia="Times New Roman" w:hAnsi="Times New Roman" w:cs="Times New Roman"/>
              <w:color w:val="000000"/>
              <w:sz w:val="24"/>
              <w:szCs w:val="24"/>
            </w:rPr>
            <w:t>е</w:t>
          </w:r>
        </w:sdtContent>
      </w:sdt>
      <w:r>
        <w:rPr>
          <w:rFonts w:ascii="Times New Roman" w:eastAsia="Times New Roman" w:hAnsi="Times New Roman" w:cs="Times New Roman"/>
          <w:color w:val="000000"/>
          <w:sz w:val="24"/>
          <w:szCs w:val="24"/>
        </w:rPr>
        <w:t>ждинн</w:t>
      </w:r>
      <w:sdt>
        <w:sdtPr>
          <w:tag w:val="goog_rdk_20"/>
          <w:id w:val="358641726"/>
        </w:sdtPr>
        <w:sdtContent>
          <w:sdt>
            <w:sdtPr>
              <w:tag w:val="goog_rdk_21"/>
              <w:id w:val="-577024865"/>
            </w:sdtPr>
            <w:sdtContent>
              <w:r w:rsidRPr="00FE5940">
                <w:rPr>
                  <w:rFonts w:ascii="Times New Roman" w:eastAsia="Times New Roman" w:hAnsi="Times New Roman" w:cs="Times New Roman"/>
                  <w:sz w:val="24"/>
                  <w:szCs w:val="24"/>
                </w:rPr>
                <w:t>о</w:t>
              </w:r>
            </w:sdtContent>
          </w:sdt>
        </w:sdtContent>
      </w:sdt>
      <w:sdt>
        <w:sdtPr>
          <w:tag w:val="goog_rdk_22"/>
          <w:id w:val="379414482"/>
        </w:sdtPr>
        <w:sdtContent>
          <w:sdt>
            <w:sdtPr>
              <w:tag w:val="goog_rdk_23"/>
              <w:id w:val="-1694405327"/>
              <w:showingPlcHdr/>
            </w:sdtPr>
            <w:sdtContent>
              <w:r w:rsidR="00FE5940">
                <w:t xml:space="preserve">     </w:t>
              </w:r>
            </w:sdtContent>
          </w:sdt>
        </w:sdtContent>
      </w:sdt>
      <w:r>
        <w:rPr>
          <w:rFonts w:ascii="Times New Roman" w:eastAsia="Times New Roman" w:hAnsi="Times New Roman" w:cs="Times New Roman"/>
          <w:color w:val="000000"/>
          <w:sz w:val="24"/>
          <w:szCs w:val="24"/>
        </w:rPr>
        <w:t xml:space="preserve"> и </w:t>
      </w:r>
      <w:sdt>
        <w:sdtPr>
          <w:tag w:val="goog_rdk_24"/>
          <w:id w:val="173468753"/>
          <w:showingPlcHdr/>
        </w:sdtPr>
        <w:sdtContent>
          <w:r w:rsidR="00FE5940">
            <w:t xml:space="preserve">     </w:t>
          </w:r>
        </w:sdtContent>
      </w:sdt>
      <w:r>
        <w:rPr>
          <w:rFonts w:ascii="Times New Roman" w:eastAsia="Times New Roman" w:hAnsi="Times New Roman" w:cs="Times New Roman"/>
          <w:color w:val="000000"/>
          <w:sz w:val="24"/>
          <w:szCs w:val="24"/>
        </w:rPr>
        <w:t xml:space="preserve">финално, съобразно предложеното в </w:t>
      </w:r>
      <w:r>
        <w:rPr>
          <w:rFonts w:ascii="Times New Roman" w:eastAsia="Times New Roman" w:hAnsi="Times New Roman" w:cs="Times New Roman"/>
          <w:sz w:val="24"/>
          <w:szCs w:val="24"/>
        </w:rPr>
        <w:t>Офертата на Изпълнителя (Приложение № 3) и заложеното в Поканата на Възложителя (Приложение № 1).</w:t>
      </w:r>
    </w:p>
    <w:p w14:paraId="6EB761C6" w14:textId="77777777" w:rsidR="00F63031" w:rsidRDefault="00000000">
      <w:pPr>
        <w:numPr>
          <w:ilvl w:val="1"/>
          <w:numId w:val="14"/>
        </w:numPr>
        <w:pBdr>
          <w:top w:val="nil"/>
          <w:left w:val="nil"/>
          <w:bottom w:val="nil"/>
          <w:right w:val="nil"/>
          <w:between w:val="nil"/>
        </w:pBdr>
        <w:spacing w:before="12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Авансовото плащане е в размер на 10% от стойността на договора, като същото е дължимо в 60-дневен срок след влизане на настоящия договор в сила.</w:t>
      </w:r>
    </w:p>
    <w:p w14:paraId="0C2ED1D5" w14:textId="5D26F315" w:rsidR="00F63031" w:rsidRDefault="00000000">
      <w:pPr>
        <w:numPr>
          <w:ilvl w:val="1"/>
          <w:numId w:val="14"/>
        </w:numPr>
        <w:pBdr>
          <w:top w:val="nil"/>
          <w:left w:val="nil"/>
          <w:bottom w:val="nil"/>
          <w:right w:val="nil"/>
          <w:between w:val="nil"/>
        </w:pBdr>
        <w:spacing w:before="12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Размерът на междинно</w:t>
      </w:r>
      <w:sdt>
        <w:sdtPr>
          <w:tag w:val="goog_rdk_25"/>
          <w:id w:val="733932671"/>
        </w:sdtPr>
        <w:sdtContent>
          <w:r>
            <w:rPr>
              <w:rFonts w:ascii="Times New Roman" w:eastAsia="Times New Roman" w:hAnsi="Times New Roman" w:cs="Times New Roman"/>
              <w:sz w:val="24"/>
              <w:szCs w:val="24"/>
            </w:rPr>
            <w:t>то</w:t>
          </w:r>
        </w:sdtContent>
      </w:sdt>
      <w:r>
        <w:rPr>
          <w:rFonts w:ascii="Times New Roman" w:eastAsia="Times New Roman" w:hAnsi="Times New Roman" w:cs="Times New Roman"/>
          <w:sz w:val="24"/>
          <w:szCs w:val="24"/>
        </w:rPr>
        <w:t xml:space="preserve"> плащане е общо 40% от стойността на договора, </w:t>
      </w:r>
      <w:sdt>
        <w:sdtPr>
          <w:tag w:val="goog_rdk_26"/>
          <w:id w:val="1869686230"/>
          <w:showingPlcHdr/>
        </w:sdtPr>
        <w:sdtContent>
          <w:r w:rsidR="00FE5940">
            <w:t xml:space="preserve">     </w:t>
          </w:r>
        </w:sdtContent>
      </w:sdt>
      <w:r>
        <w:rPr>
          <w:rFonts w:ascii="Times New Roman" w:eastAsia="Times New Roman" w:hAnsi="Times New Roman" w:cs="Times New Roman"/>
          <w:sz w:val="24"/>
          <w:szCs w:val="24"/>
        </w:rPr>
        <w:t>Междинн</w:t>
      </w:r>
      <w:sdt>
        <w:sdtPr>
          <w:tag w:val="goog_rdk_27"/>
          <w:id w:val="-854651630"/>
        </w:sdtPr>
        <w:sdtContent>
          <w:r>
            <w:rPr>
              <w:rFonts w:ascii="Times New Roman" w:eastAsia="Times New Roman" w:hAnsi="Times New Roman" w:cs="Times New Roman"/>
              <w:sz w:val="24"/>
              <w:szCs w:val="24"/>
            </w:rPr>
            <w:t xml:space="preserve">ото </w:t>
          </w:r>
        </w:sdtContent>
      </w:sdt>
      <w:sdt>
        <w:sdtPr>
          <w:tag w:val="goog_rdk_28"/>
          <w:id w:val="812925505"/>
          <w:showingPlcHdr/>
        </w:sdtPr>
        <w:sdtContent>
          <w:r w:rsidR="00FE5940">
            <w:t xml:space="preserve">     </w:t>
          </w:r>
        </w:sdtContent>
      </w:sdt>
      <w:sdt>
        <w:sdtPr>
          <w:tag w:val="goog_rdk_29"/>
          <w:id w:val="-2069104558"/>
          <w:showingPlcHdr/>
        </w:sdtPr>
        <w:sdtContent>
          <w:r w:rsidR="00FE5940">
            <w:t xml:space="preserve">     </w:t>
          </w:r>
        </w:sdtContent>
      </w:sdt>
      <w:r>
        <w:rPr>
          <w:rFonts w:ascii="Times New Roman" w:eastAsia="Times New Roman" w:hAnsi="Times New Roman" w:cs="Times New Roman"/>
          <w:sz w:val="24"/>
          <w:szCs w:val="24"/>
        </w:rPr>
        <w:t xml:space="preserve"> плащан</w:t>
      </w:r>
      <w:sdt>
        <w:sdtPr>
          <w:tag w:val="goog_rdk_30"/>
          <w:id w:val="-541693867"/>
        </w:sdtPr>
        <w:sdtContent>
          <w:r>
            <w:rPr>
              <w:rFonts w:ascii="Times New Roman" w:eastAsia="Times New Roman" w:hAnsi="Times New Roman" w:cs="Times New Roman"/>
              <w:sz w:val="24"/>
              <w:szCs w:val="24"/>
            </w:rPr>
            <w:t xml:space="preserve">е е </w:t>
          </w:r>
        </w:sdtContent>
      </w:sdt>
      <w:sdt>
        <w:sdtPr>
          <w:tag w:val="goog_rdk_31"/>
          <w:id w:val="418553062"/>
          <w:showingPlcHdr/>
        </w:sdtPr>
        <w:sdtContent>
          <w:r w:rsidR="00FE5940">
            <w:t xml:space="preserve">     </w:t>
          </w:r>
        </w:sdtContent>
      </w:sdt>
      <w:r>
        <w:rPr>
          <w:rFonts w:ascii="Times New Roman" w:eastAsia="Times New Roman" w:hAnsi="Times New Roman" w:cs="Times New Roman"/>
          <w:sz w:val="24"/>
          <w:szCs w:val="24"/>
        </w:rPr>
        <w:t>дължим</w:t>
      </w:r>
      <w:sdt>
        <w:sdtPr>
          <w:tag w:val="goog_rdk_32"/>
          <w:id w:val="-1740985081"/>
        </w:sdtPr>
        <w:sdtContent>
          <w:r>
            <w:rPr>
              <w:rFonts w:ascii="Times New Roman" w:eastAsia="Times New Roman" w:hAnsi="Times New Roman" w:cs="Times New Roman"/>
              <w:sz w:val="24"/>
              <w:szCs w:val="24"/>
            </w:rPr>
            <w:t>о</w:t>
          </w:r>
        </w:sdtContent>
      </w:sdt>
      <w:sdt>
        <w:sdtPr>
          <w:tag w:val="goog_rdk_33"/>
          <w:id w:val="-1585827027"/>
          <w:showingPlcHdr/>
        </w:sdtPr>
        <w:sdtContent>
          <w:r w:rsidR="00FE5940">
            <w:t xml:space="preserve">     </w:t>
          </w:r>
        </w:sdtContent>
      </w:sdt>
      <w:r>
        <w:rPr>
          <w:rFonts w:ascii="Times New Roman" w:eastAsia="Times New Roman" w:hAnsi="Times New Roman" w:cs="Times New Roman"/>
          <w:sz w:val="24"/>
          <w:szCs w:val="24"/>
        </w:rPr>
        <w:t xml:space="preserve"> в 60-дневен срок след подписване без забележки на съответния двустранен междинен приемо-предавателен протокол по реда на чл. </w:t>
      </w:r>
      <w:r w:rsidR="00FE5940">
        <w:rPr>
          <w:rFonts w:ascii="Times New Roman" w:eastAsia="Times New Roman" w:hAnsi="Times New Roman" w:cs="Times New Roman"/>
          <w:sz w:val="24"/>
          <w:szCs w:val="24"/>
          <w:lang w:val="bg-BG"/>
        </w:rPr>
        <w:t>8</w:t>
      </w:r>
      <w:r>
        <w:rPr>
          <w:rFonts w:ascii="Times New Roman" w:eastAsia="Times New Roman" w:hAnsi="Times New Roman" w:cs="Times New Roman"/>
          <w:sz w:val="24"/>
          <w:szCs w:val="24"/>
        </w:rPr>
        <w:t>.</w:t>
      </w:r>
    </w:p>
    <w:p w14:paraId="7B34973E" w14:textId="02DE0599" w:rsidR="00F63031" w:rsidRDefault="00000000">
      <w:pPr>
        <w:numPr>
          <w:ilvl w:val="1"/>
          <w:numId w:val="14"/>
        </w:numPr>
        <w:pBdr>
          <w:top w:val="nil"/>
          <w:left w:val="nil"/>
          <w:bottom w:val="nil"/>
          <w:right w:val="nil"/>
          <w:between w:val="nil"/>
        </w:pBdr>
        <w:spacing w:before="12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Размерът на финалното плащане е 50% от стойността на договора. Финалното плащане е дължимо в 60-дневен срок след подписване без забележки на финалния приемо-предавателен протокол по реда на чл. </w:t>
      </w:r>
      <w:r w:rsidR="00FE5940">
        <w:rPr>
          <w:rFonts w:ascii="Times New Roman" w:eastAsia="Times New Roman" w:hAnsi="Times New Roman" w:cs="Times New Roman"/>
          <w:sz w:val="24"/>
          <w:szCs w:val="24"/>
          <w:lang w:val="bg-BG"/>
        </w:rPr>
        <w:t>8</w:t>
      </w:r>
      <w:r>
        <w:rPr>
          <w:rFonts w:ascii="Times New Roman" w:eastAsia="Times New Roman" w:hAnsi="Times New Roman" w:cs="Times New Roman"/>
          <w:sz w:val="24"/>
          <w:szCs w:val="24"/>
        </w:rPr>
        <w:t>.</w:t>
      </w:r>
    </w:p>
    <w:p w14:paraId="2B9B0E93" w14:textId="77777777" w:rsidR="00F63031" w:rsidRDefault="00000000">
      <w:pPr>
        <w:numPr>
          <w:ilvl w:val="1"/>
          <w:numId w:val="14"/>
        </w:numPr>
        <w:pBdr>
          <w:top w:val="nil"/>
          <w:left w:val="nil"/>
          <w:bottom w:val="nil"/>
          <w:right w:val="nil"/>
          <w:between w:val="nil"/>
        </w:pBd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Плащанията се извършват по банков път, по долупосочената банкова сметка на Изпълнителя, в горепосочените срокове и след издаване на валидна фактура с всички необходими реквизити от страна на Изпълнителя.</w:t>
      </w:r>
    </w:p>
    <w:p w14:paraId="768AEA5A" w14:textId="77777777" w:rsidR="00F63031" w:rsidRDefault="00000000">
      <w:pPr>
        <w:spacing w:before="120" w:after="0" w:line="240" w:lineRule="auto"/>
        <w:ind w:left="340"/>
        <w:rPr>
          <w:rFonts w:ascii="Times New Roman" w:eastAsia="Times New Roman" w:hAnsi="Times New Roman" w:cs="Times New Roman"/>
          <w:b/>
          <w:sz w:val="24"/>
          <w:szCs w:val="24"/>
        </w:rPr>
      </w:pPr>
      <w:r>
        <w:rPr>
          <w:rFonts w:ascii="Times New Roman" w:eastAsia="Times New Roman" w:hAnsi="Times New Roman" w:cs="Times New Roman"/>
          <w:b/>
          <w:sz w:val="24"/>
          <w:szCs w:val="24"/>
        </w:rPr>
        <w:t>BIC: ………..</w:t>
      </w:r>
    </w:p>
    <w:p w14:paraId="4A4D6D70" w14:textId="77777777" w:rsidR="00F63031" w:rsidRDefault="00000000">
      <w:pPr>
        <w:spacing w:before="120" w:after="0" w:line="240" w:lineRule="auto"/>
        <w:ind w:left="340"/>
        <w:rPr>
          <w:rFonts w:ascii="Times New Roman" w:eastAsia="Times New Roman" w:hAnsi="Times New Roman" w:cs="Times New Roman"/>
          <w:b/>
          <w:sz w:val="24"/>
          <w:szCs w:val="24"/>
        </w:rPr>
      </w:pPr>
      <w:r>
        <w:rPr>
          <w:rFonts w:ascii="Times New Roman" w:eastAsia="Times New Roman" w:hAnsi="Times New Roman" w:cs="Times New Roman"/>
          <w:b/>
          <w:sz w:val="24"/>
          <w:szCs w:val="24"/>
        </w:rPr>
        <w:t>IBAN: ………….</w:t>
      </w:r>
    </w:p>
    <w:p w14:paraId="176C4D83" w14:textId="77777777" w:rsidR="00F63031" w:rsidRDefault="00000000">
      <w:pPr>
        <w:spacing w:before="120" w:after="0" w:line="240" w:lineRule="auto"/>
        <w:ind w:left="340"/>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Банка: ……………… </w:t>
      </w:r>
    </w:p>
    <w:p w14:paraId="30E65CAE" w14:textId="77777777" w:rsidR="00F63031" w:rsidRDefault="00000000">
      <w:pPr>
        <w:spacing w:before="120" w:after="0" w:line="240" w:lineRule="auto"/>
        <w:ind w:left="340"/>
        <w:rPr>
          <w:rFonts w:ascii="Times New Roman" w:eastAsia="Times New Roman" w:hAnsi="Times New Roman" w:cs="Times New Roman"/>
          <w:b/>
          <w:sz w:val="24"/>
          <w:szCs w:val="24"/>
        </w:rPr>
      </w:pPr>
      <w:r>
        <w:rPr>
          <w:rFonts w:ascii="Times New Roman" w:eastAsia="Times New Roman" w:hAnsi="Times New Roman" w:cs="Times New Roman"/>
          <w:b/>
          <w:sz w:val="24"/>
          <w:szCs w:val="24"/>
        </w:rPr>
        <w:t>Титуляр: ………………</w:t>
      </w:r>
    </w:p>
    <w:p w14:paraId="107E3AA2" w14:textId="77777777" w:rsidR="00F63031" w:rsidRDefault="00000000">
      <w:pPr>
        <w:numPr>
          <w:ilvl w:val="1"/>
          <w:numId w:val="14"/>
        </w:numPr>
        <w:pBdr>
          <w:top w:val="nil"/>
          <w:left w:val="nil"/>
          <w:bottom w:val="nil"/>
          <w:right w:val="nil"/>
          <w:between w:val="nil"/>
        </w:pBd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Изпълнителят издава и предоставя надлежни финансово-отчетни документи на Възложителя, включващи фактури за плащанията по настоящия договор и приемно-предавателни протоколи за услугите, съгласно финансовите изисквания на Проекта и нормативните документи, които са приложими към Проекта. При промяна в изискванията относно отчетната документация или допълнителни инструкции от страна на </w:t>
      </w:r>
      <w:r>
        <w:rPr>
          <w:rFonts w:ascii="Times New Roman" w:eastAsia="Times New Roman" w:hAnsi="Times New Roman" w:cs="Times New Roman"/>
          <w:sz w:val="24"/>
          <w:szCs w:val="24"/>
        </w:rPr>
        <w:t xml:space="preserve">Структурата за наблюдение и докладване (СНД) </w:t>
      </w:r>
      <w:r>
        <w:rPr>
          <w:rFonts w:ascii="Times New Roman" w:eastAsia="Times New Roman" w:hAnsi="Times New Roman" w:cs="Times New Roman"/>
          <w:color w:val="000000"/>
          <w:sz w:val="24"/>
          <w:szCs w:val="24"/>
        </w:rPr>
        <w:t xml:space="preserve">по </w:t>
      </w:r>
      <w:r>
        <w:rPr>
          <w:rFonts w:ascii="Times New Roman" w:eastAsia="Times New Roman" w:hAnsi="Times New Roman" w:cs="Times New Roman"/>
          <w:sz w:val="24"/>
          <w:szCs w:val="24"/>
        </w:rPr>
        <w:t>Националния план за възстановяване и устойчивост (НПВУ)</w:t>
      </w:r>
      <w:r>
        <w:rPr>
          <w:rFonts w:ascii="Times New Roman" w:eastAsia="Times New Roman" w:hAnsi="Times New Roman" w:cs="Times New Roman"/>
          <w:color w:val="000000"/>
          <w:sz w:val="24"/>
          <w:szCs w:val="24"/>
        </w:rPr>
        <w:t xml:space="preserve">, Изпълнителят е длъжен да се съобрази с тях, ако е своевременно уведомен от Възложителя. </w:t>
      </w:r>
      <w:r>
        <w:rPr>
          <w:rFonts w:ascii="Times New Roman" w:eastAsia="Times New Roman" w:hAnsi="Times New Roman" w:cs="Times New Roman"/>
          <w:i/>
          <w:color w:val="000000"/>
          <w:sz w:val="24"/>
          <w:szCs w:val="24"/>
        </w:rPr>
        <w:t>Към момента на подписване на договора изискването е за плащанията да се издават фактури, в които задължително се посочва, че разходът се извършва по проект BG-RRP-2.006-0013-C02</w:t>
      </w:r>
      <w:r>
        <w:rPr>
          <w:rFonts w:ascii="Times New Roman" w:eastAsia="Times New Roman" w:hAnsi="Times New Roman" w:cs="Times New Roman"/>
          <w:color w:val="000000"/>
          <w:sz w:val="24"/>
          <w:szCs w:val="24"/>
        </w:rPr>
        <w:t>. Фактурите следва ясно и недвусмислено да посочват единичният и общ разход както и дължимият ДДС на отделен ред.</w:t>
      </w:r>
    </w:p>
    <w:p w14:paraId="559C0DE6" w14:textId="77777777" w:rsidR="00F63031" w:rsidRDefault="00000000">
      <w:pPr>
        <w:numPr>
          <w:ilvl w:val="1"/>
          <w:numId w:val="14"/>
        </w:numPr>
        <w:pBdr>
          <w:top w:val="nil"/>
          <w:left w:val="nil"/>
          <w:bottom w:val="nil"/>
          <w:right w:val="nil"/>
          <w:between w:val="nil"/>
        </w:pBd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Възложителят има право да откаже съответното плащане на Изпълнителя, ако последният не предостави изискваните документи или последните не са с посоченото задължително съдържание.</w:t>
      </w:r>
    </w:p>
    <w:p w14:paraId="5ECE2178" w14:textId="77777777" w:rsidR="00F63031" w:rsidRDefault="00000000">
      <w:pPr>
        <w:numPr>
          <w:ilvl w:val="1"/>
          <w:numId w:val="14"/>
        </w:numPr>
        <w:pBdr>
          <w:top w:val="nil"/>
          <w:left w:val="nil"/>
          <w:bottom w:val="nil"/>
          <w:right w:val="nil"/>
          <w:between w:val="nil"/>
        </w:pBd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Изпълнителят е длъжен да води редовна и точна документация, отразяваща изпълнението на услугите, включваща счетоводно отразяване на издадените фактури и получените плащания, като използва подходяща счетоводна система при спазване на изискванията на националното законодателство. Счетоводните документи и записи, свързани с настоящия договор, следва да подлежат на ясно идентифициране и проверка.</w:t>
      </w:r>
    </w:p>
    <w:p w14:paraId="24E6EE88" w14:textId="77777777" w:rsidR="00F63031" w:rsidRDefault="00000000">
      <w:pPr>
        <w:numPr>
          <w:ilvl w:val="1"/>
          <w:numId w:val="14"/>
        </w:numPr>
        <w:pBdr>
          <w:top w:val="nil"/>
          <w:left w:val="nil"/>
          <w:bottom w:val="nil"/>
          <w:right w:val="nil"/>
          <w:between w:val="nil"/>
        </w:pBd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Във връзка с поетите ангажименти от страна на Възложителя по Проекта пред СНД, Изпълнителят се задължава да допуска органите, осъществяващи надзор и контрол по Проекта, националните одитиращи органи, Европейската комисия, Европейската служба за борба с измамите, Европейската сметна палата и външни одитори, да проверяват посредством проучване на документацията или проверки на място, изпълнението на настоящия договор като част от изпълнението на Проекта. Тези проверки могат да бъдат извършвани в срок до 3 (три) години след извършване на окончателно плащане по Проекта, както и до приключване на евентуални административни, следствени или съдебни производства.</w:t>
      </w:r>
    </w:p>
    <w:p w14:paraId="4A59AD80" w14:textId="77777777" w:rsidR="00F63031" w:rsidRDefault="00000000">
      <w:pPr>
        <w:spacing w:before="120"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Член 4 – Документи </w:t>
      </w:r>
    </w:p>
    <w:p w14:paraId="6D61D606" w14:textId="77777777" w:rsidR="00F63031" w:rsidRDefault="00000000">
      <w:pPr>
        <w:numPr>
          <w:ilvl w:val="1"/>
          <w:numId w:val="3"/>
        </w:numPr>
        <w:pBdr>
          <w:top w:val="nil"/>
          <w:left w:val="nil"/>
          <w:bottom w:val="nil"/>
          <w:right w:val="nil"/>
          <w:between w:val="nil"/>
        </w:pBd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Договорът се състои от следните документи, които са неразделна част от него и се прилагат йерархично в реда, в който са изброени:</w:t>
      </w:r>
    </w:p>
    <w:p w14:paraId="5D5C8BCE" w14:textId="77777777" w:rsidR="00F63031" w:rsidRDefault="00000000">
      <w:pPr>
        <w:numPr>
          <w:ilvl w:val="0"/>
          <w:numId w:val="1"/>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Настоящия договор;</w:t>
      </w:r>
    </w:p>
    <w:p w14:paraId="426C3FC4" w14:textId="77777777" w:rsidR="00F63031" w:rsidRDefault="00000000">
      <w:pPr>
        <w:numPr>
          <w:ilvl w:val="0"/>
          <w:numId w:val="1"/>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Покана (Приложение № 1);</w:t>
      </w:r>
    </w:p>
    <w:p w14:paraId="4DD72B8D" w14:textId="77777777" w:rsidR="00F63031" w:rsidRDefault="00000000">
      <w:pPr>
        <w:numPr>
          <w:ilvl w:val="0"/>
          <w:numId w:val="1"/>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Техническа спецификация (Приложение № 2);</w:t>
      </w:r>
    </w:p>
    <w:p w14:paraId="52AEA8E6" w14:textId="77777777" w:rsidR="00F63031" w:rsidRDefault="00000000">
      <w:pPr>
        <w:numPr>
          <w:ilvl w:val="0"/>
          <w:numId w:val="1"/>
        </w:numPr>
        <w:pBdr>
          <w:top w:val="nil"/>
          <w:left w:val="nil"/>
          <w:bottom w:val="nil"/>
          <w:right w:val="nil"/>
          <w:between w:val="nil"/>
        </w:pBdr>
        <w:spacing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Оферта на Изпълнителя (Приложение № 3);</w:t>
      </w:r>
    </w:p>
    <w:p w14:paraId="11924FE2" w14:textId="77777777" w:rsidR="00F63031" w:rsidRDefault="00000000">
      <w:pPr>
        <w:pBdr>
          <w:top w:val="nil"/>
          <w:left w:val="nil"/>
          <w:bottom w:val="nil"/>
          <w:right w:val="nil"/>
          <w:between w:val="nil"/>
        </w:pBd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4.2 Текстовете на всички документи, съставляващи договора, могат да се ползват за тълкуване на останалите разпоредби. В случай на неясноти или противоречия се прилагат разпоредбите на документа с по-висок ранг, съгласно йерархичния ред на документите.</w:t>
      </w:r>
    </w:p>
    <w:p w14:paraId="350F39CA" w14:textId="77777777" w:rsidR="00F63031" w:rsidRDefault="00000000">
      <w:pPr>
        <w:spacing w:before="120"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Член 5 – Комуникации</w:t>
      </w:r>
    </w:p>
    <w:p w14:paraId="2428C610" w14:textId="77777777" w:rsidR="00F63031" w:rsidRDefault="00000000">
      <w:pPr>
        <w:pBdr>
          <w:top w:val="nil"/>
          <w:left w:val="nil"/>
          <w:bottom w:val="nil"/>
          <w:right w:val="nil"/>
          <w:between w:val="nil"/>
        </w:pBd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5.1 Всички комуникации и цялата кореспонденция, свързана с настоящия договор, между Бенефициента и Изпълнителя трябва да се изпращат по пощата, чрез факс, електронна поща или по куриер. </w:t>
      </w:r>
    </w:p>
    <w:p w14:paraId="4B4318D2" w14:textId="77777777" w:rsidR="00F63031" w:rsidRDefault="00000000">
      <w:pPr>
        <w:spacing w:before="120"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Член 6 – Права и задължения на Възложителя</w:t>
      </w:r>
    </w:p>
    <w:p w14:paraId="681C154A" w14:textId="77777777" w:rsidR="00F63031" w:rsidRDefault="00000000">
      <w:pPr>
        <w:numPr>
          <w:ilvl w:val="1"/>
          <w:numId w:val="4"/>
        </w:numPr>
        <w:pBdr>
          <w:top w:val="nil"/>
          <w:left w:val="nil"/>
          <w:bottom w:val="nil"/>
          <w:right w:val="nil"/>
          <w:between w:val="nil"/>
        </w:pBd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Възложителят следва да запознае Изпълнителя с всички конкретни изисквания свързани с изпълнение предмета на договора, свързани с Проекта и оперативната програма. </w:t>
      </w:r>
    </w:p>
    <w:p w14:paraId="1869B265" w14:textId="77777777" w:rsidR="00F63031" w:rsidRDefault="00000000">
      <w:pPr>
        <w:numPr>
          <w:ilvl w:val="1"/>
          <w:numId w:val="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С оглед качествено и точно изпълнение на предмета на договора, Възложителят е длъжен да окаже необходимото съдействие на Изпълнителя, като предоставя пълна и точна информация по повод Проекта и програма за финансиране. </w:t>
      </w:r>
    </w:p>
    <w:p w14:paraId="29ED7F7F" w14:textId="77777777" w:rsidR="00F63031" w:rsidRDefault="00000000">
      <w:pPr>
        <w:numPr>
          <w:ilvl w:val="1"/>
          <w:numId w:val="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Възложителят има право да иска от Изпълнителя да осъществи услугите в срок и без отклонения.</w:t>
      </w:r>
    </w:p>
    <w:p w14:paraId="1740E476" w14:textId="77777777" w:rsidR="00F63031" w:rsidRDefault="00000000">
      <w:pPr>
        <w:numPr>
          <w:ilvl w:val="1"/>
          <w:numId w:val="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Възложителят е длъжен да заплати на Изпълнителя съответното възнаграждение за изпълнените услуги, при условията и в срока съгласно чл. 3 настоящия договор. </w:t>
      </w:r>
    </w:p>
    <w:p w14:paraId="2F89349F" w14:textId="77777777" w:rsidR="00F63031" w:rsidRDefault="00000000">
      <w:pPr>
        <w:numPr>
          <w:ilvl w:val="1"/>
          <w:numId w:val="4"/>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Възложителят осигурява необходимата информация за изпълнение на услугите по договора;</w:t>
      </w:r>
    </w:p>
    <w:p w14:paraId="3DB4829E" w14:textId="77777777" w:rsidR="00F63031" w:rsidRDefault="00000000">
      <w:pPr>
        <w:spacing w:before="120"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Член 7 – Права и задължения на Изпълнителя</w:t>
      </w:r>
    </w:p>
    <w:p w14:paraId="5103AC7B" w14:textId="77777777" w:rsidR="00F63031" w:rsidRDefault="00000000">
      <w:pPr>
        <w:numPr>
          <w:ilvl w:val="1"/>
          <w:numId w:val="5"/>
        </w:numPr>
        <w:pBdr>
          <w:top w:val="nil"/>
          <w:left w:val="nil"/>
          <w:bottom w:val="nil"/>
          <w:right w:val="nil"/>
          <w:between w:val="nil"/>
        </w:pBdr>
        <w:spacing w:before="120" w:after="0" w:line="240" w:lineRule="auto"/>
        <w:jc w:val="both"/>
        <w:rPr>
          <w:rFonts w:ascii="Times New Roman" w:eastAsia="Times New Roman" w:hAnsi="Times New Roman" w:cs="Times New Roman"/>
          <w:i/>
          <w:color w:val="000000"/>
          <w:sz w:val="24"/>
          <w:szCs w:val="24"/>
        </w:rPr>
      </w:pPr>
      <w:r>
        <w:rPr>
          <w:rFonts w:ascii="Times New Roman" w:eastAsia="Times New Roman" w:hAnsi="Times New Roman" w:cs="Times New Roman"/>
          <w:color w:val="000000"/>
          <w:sz w:val="24"/>
          <w:szCs w:val="24"/>
        </w:rPr>
        <w:t>Изпълнителят е длъжен да спазва изискванията за мерките за информация и публичност при изпълнение на дейностите по процедура BG-RRP-2.006 „Подкрепа за иновативни МСП, отличени с Печат за високи постижения“ и НПВУ.</w:t>
      </w:r>
    </w:p>
    <w:p w14:paraId="14FCD6A9" w14:textId="77777777" w:rsidR="00F63031" w:rsidRDefault="00000000">
      <w:pPr>
        <w:numPr>
          <w:ilvl w:val="1"/>
          <w:numId w:val="5"/>
        </w:numPr>
        <w:pBdr>
          <w:top w:val="nil"/>
          <w:left w:val="nil"/>
          <w:bottom w:val="nil"/>
          <w:right w:val="nil"/>
          <w:between w:val="nil"/>
        </w:pBdr>
        <w:spacing w:after="0" w:line="240" w:lineRule="auto"/>
        <w:jc w:val="both"/>
        <w:rPr>
          <w:rFonts w:ascii="Times New Roman" w:eastAsia="Times New Roman" w:hAnsi="Times New Roman" w:cs="Times New Roman"/>
          <w:i/>
          <w:color w:val="000000"/>
          <w:sz w:val="24"/>
          <w:szCs w:val="24"/>
        </w:rPr>
      </w:pPr>
      <w:r>
        <w:rPr>
          <w:rFonts w:ascii="Times New Roman" w:eastAsia="Times New Roman" w:hAnsi="Times New Roman" w:cs="Times New Roman"/>
          <w:color w:val="000000"/>
          <w:sz w:val="24"/>
          <w:szCs w:val="24"/>
        </w:rPr>
        <w:t xml:space="preserve">Изпълнителят се задължава да изпълни предмета на договора съобразно изискванията на Възложителя и в съответствие със заложеното в настоящия договор, с оглед спазване на предвидените в Проекта цели.  </w:t>
      </w:r>
    </w:p>
    <w:p w14:paraId="42C3BB0E" w14:textId="77777777" w:rsidR="00F63031" w:rsidRDefault="00000000">
      <w:pPr>
        <w:numPr>
          <w:ilvl w:val="1"/>
          <w:numId w:val="5"/>
        </w:numPr>
        <w:pBdr>
          <w:top w:val="nil"/>
          <w:left w:val="nil"/>
          <w:bottom w:val="nil"/>
          <w:right w:val="nil"/>
          <w:between w:val="nil"/>
        </w:pBdr>
        <w:spacing w:after="0" w:line="240" w:lineRule="auto"/>
        <w:jc w:val="both"/>
        <w:rPr>
          <w:rFonts w:ascii="Times New Roman" w:eastAsia="Times New Roman" w:hAnsi="Times New Roman" w:cs="Times New Roman"/>
          <w:i/>
          <w:color w:val="000000"/>
          <w:sz w:val="24"/>
          <w:szCs w:val="24"/>
        </w:rPr>
      </w:pPr>
      <w:r>
        <w:rPr>
          <w:rFonts w:ascii="Times New Roman" w:eastAsia="Times New Roman" w:hAnsi="Times New Roman" w:cs="Times New Roman"/>
          <w:color w:val="000000"/>
          <w:sz w:val="24"/>
          <w:szCs w:val="24"/>
        </w:rPr>
        <w:t>Изпълнителят се задължава да извърши възложената му работа с грижата на добър търговец, при спазване на изискванията за ефективност, прозрачност и старание, в съответствие с най-добрите практики, в определените с договора качество и срок.</w:t>
      </w:r>
    </w:p>
    <w:p w14:paraId="69EBE19F" w14:textId="77777777" w:rsidR="00F63031" w:rsidRDefault="00000000">
      <w:pPr>
        <w:numPr>
          <w:ilvl w:val="1"/>
          <w:numId w:val="5"/>
        </w:numPr>
        <w:pBdr>
          <w:top w:val="nil"/>
          <w:left w:val="nil"/>
          <w:bottom w:val="nil"/>
          <w:right w:val="nil"/>
          <w:between w:val="nil"/>
        </w:pBdr>
        <w:spacing w:after="0" w:line="240" w:lineRule="auto"/>
        <w:jc w:val="both"/>
        <w:rPr>
          <w:rFonts w:ascii="Times New Roman" w:eastAsia="Times New Roman" w:hAnsi="Times New Roman" w:cs="Times New Roman"/>
          <w:i/>
          <w:color w:val="000000"/>
          <w:sz w:val="24"/>
          <w:szCs w:val="24"/>
        </w:rPr>
      </w:pPr>
      <w:r>
        <w:rPr>
          <w:rFonts w:ascii="Times New Roman" w:eastAsia="Times New Roman" w:hAnsi="Times New Roman" w:cs="Times New Roman"/>
          <w:color w:val="000000"/>
          <w:sz w:val="24"/>
          <w:szCs w:val="24"/>
        </w:rPr>
        <w:t>Изпълнителят е уведомен за правата на контрол на Структурата за наблюдение и контрол по НПВУ и се съгласява да предоставя достъп и информация относно изпълнението на настоящия договор, ако такива са поискани.</w:t>
      </w:r>
    </w:p>
    <w:p w14:paraId="193B934A" w14:textId="77777777" w:rsidR="00F63031" w:rsidRDefault="00000000">
      <w:pPr>
        <w:numPr>
          <w:ilvl w:val="1"/>
          <w:numId w:val="5"/>
        </w:numPr>
        <w:pBdr>
          <w:top w:val="nil"/>
          <w:left w:val="nil"/>
          <w:bottom w:val="nil"/>
          <w:right w:val="nil"/>
          <w:between w:val="nil"/>
        </w:pBdr>
        <w:spacing w:after="0" w:line="240" w:lineRule="auto"/>
        <w:jc w:val="both"/>
        <w:rPr>
          <w:rFonts w:ascii="Times New Roman" w:eastAsia="Times New Roman" w:hAnsi="Times New Roman" w:cs="Times New Roman"/>
          <w:i/>
          <w:color w:val="000000"/>
          <w:sz w:val="24"/>
          <w:szCs w:val="24"/>
        </w:rPr>
      </w:pPr>
      <w:r>
        <w:rPr>
          <w:rFonts w:ascii="Times New Roman" w:eastAsia="Times New Roman" w:hAnsi="Times New Roman" w:cs="Times New Roman"/>
          <w:color w:val="000000"/>
          <w:sz w:val="24"/>
          <w:szCs w:val="24"/>
        </w:rPr>
        <w:t>Изпълнителят има право да иска от Възложителя необходимото съдействие за приемането на услугите.</w:t>
      </w:r>
    </w:p>
    <w:p w14:paraId="1D8E4165" w14:textId="77777777" w:rsidR="00F63031" w:rsidRDefault="00000000">
      <w:pPr>
        <w:numPr>
          <w:ilvl w:val="1"/>
          <w:numId w:val="5"/>
        </w:numPr>
        <w:pBdr>
          <w:top w:val="nil"/>
          <w:left w:val="nil"/>
          <w:bottom w:val="nil"/>
          <w:right w:val="nil"/>
          <w:between w:val="nil"/>
        </w:pBdr>
        <w:spacing w:after="0" w:line="240" w:lineRule="auto"/>
        <w:jc w:val="both"/>
        <w:rPr>
          <w:rFonts w:ascii="Times New Roman" w:eastAsia="Times New Roman" w:hAnsi="Times New Roman" w:cs="Times New Roman"/>
          <w:i/>
          <w:color w:val="000000"/>
          <w:sz w:val="24"/>
          <w:szCs w:val="24"/>
        </w:rPr>
      </w:pPr>
      <w:r>
        <w:rPr>
          <w:rFonts w:ascii="Times New Roman" w:eastAsia="Times New Roman" w:hAnsi="Times New Roman" w:cs="Times New Roman"/>
          <w:color w:val="000000"/>
          <w:sz w:val="24"/>
          <w:szCs w:val="24"/>
        </w:rPr>
        <w:t>Изпълнителят има право да получи от Възложителя съответното възнаграждение за извършените услуги, при условията и в срока съгласно чл. 3 от настоящия договор.</w:t>
      </w:r>
    </w:p>
    <w:p w14:paraId="756F8C6A" w14:textId="77777777" w:rsidR="00F63031" w:rsidRDefault="00000000">
      <w:pPr>
        <w:numPr>
          <w:ilvl w:val="1"/>
          <w:numId w:val="5"/>
        </w:numPr>
        <w:pBdr>
          <w:top w:val="nil"/>
          <w:left w:val="nil"/>
          <w:bottom w:val="nil"/>
          <w:right w:val="nil"/>
          <w:between w:val="nil"/>
        </w:pBdr>
        <w:spacing w:after="0" w:line="240" w:lineRule="auto"/>
        <w:jc w:val="both"/>
        <w:rPr>
          <w:rFonts w:ascii="Times New Roman" w:eastAsia="Times New Roman" w:hAnsi="Times New Roman" w:cs="Times New Roman"/>
          <w:i/>
          <w:color w:val="000000"/>
          <w:sz w:val="24"/>
          <w:szCs w:val="24"/>
        </w:rPr>
      </w:pPr>
      <w:r>
        <w:rPr>
          <w:rFonts w:ascii="Times New Roman" w:eastAsia="Times New Roman" w:hAnsi="Times New Roman" w:cs="Times New Roman"/>
          <w:color w:val="000000"/>
          <w:sz w:val="24"/>
          <w:szCs w:val="24"/>
        </w:rPr>
        <w:t>Изпълнителят предоставя на СНД, упълномощените от него лица, националните одитиращи органи, Европейската комисия, Европейската служба за борба с измамите, Европейската сметна палата и външни одитори правото да ползват свободно и съобразно обхвата на проверката всички документи, свързани с изпълнението на настоящия договор в рамките на Проекта.</w:t>
      </w:r>
    </w:p>
    <w:p w14:paraId="536ABEB6" w14:textId="77777777" w:rsidR="00F63031" w:rsidRDefault="00000000">
      <w:pPr>
        <w:spacing w:before="120"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Член 8 – Приемане на услугите</w:t>
      </w:r>
    </w:p>
    <w:p w14:paraId="41231DDD" w14:textId="77777777" w:rsidR="00F63031" w:rsidRDefault="00000000">
      <w:pPr>
        <w:numPr>
          <w:ilvl w:val="1"/>
          <w:numId w:val="6"/>
        </w:numPr>
        <w:pBdr>
          <w:top w:val="nil"/>
          <w:left w:val="nil"/>
          <w:bottom w:val="nil"/>
          <w:right w:val="nil"/>
          <w:between w:val="nil"/>
        </w:pBd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Отчитането и приемането на изпълнението на услугите ще се извършва в сроковете и при постигане на резултатите, подробно описани в Техническата спецификация (Приложение № 2).</w:t>
      </w:r>
    </w:p>
    <w:p w14:paraId="7B3D87A4" w14:textId="77777777" w:rsidR="00F63031" w:rsidRDefault="00000000">
      <w:pPr>
        <w:numPr>
          <w:ilvl w:val="1"/>
          <w:numId w:val="6"/>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За услугите, предоставени по т. 3.2.1 от Техническата спецификация (Приложение № 2) ще бъде подписан междинен приемо-предавателен протокол, който е основание за извършване на междинно плащане, а за услугите, предоставени по т. 3.2.2, както и за цялостното приемане на услугите се подписва финален приемо-предавателен протокол, който е основание за извършване на окончателно (финално) плащане.</w:t>
      </w:r>
    </w:p>
    <w:p w14:paraId="02898F0D" w14:textId="77777777" w:rsidR="00F63031" w:rsidRDefault="00000000">
      <w:pPr>
        <w:spacing w:before="120"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Член 9 – Нередности и Конфликт на интереси</w:t>
      </w:r>
    </w:p>
    <w:p w14:paraId="72418B8F" w14:textId="77777777" w:rsidR="00F63031" w:rsidRDefault="00000000">
      <w:pPr>
        <w:numPr>
          <w:ilvl w:val="1"/>
          <w:numId w:val="7"/>
        </w:numPr>
        <w:pBdr>
          <w:top w:val="nil"/>
          <w:left w:val="nil"/>
          <w:bottom w:val="nil"/>
          <w:right w:val="nil"/>
          <w:between w:val="nil"/>
        </w:pBd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Страните декларират, че няма конфликт на интереси по повод настоящия договор и всяка от тях се задължава да предприеме необходимите мерки за избягването му, както и да уведоми другата страна относно възникването на обстоятелство, което предизвиква или може да предизвика подобен конфликт.</w:t>
      </w:r>
    </w:p>
    <w:p w14:paraId="5793E2BD" w14:textId="77777777" w:rsidR="00F63031" w:rsidRDefault="00000000">
      <w:pPr>
        <w:numPr>
          <w:ilvl w:val="1"/>
          <w:numId w:val="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Конфликт на интереси е налице, когато безпристрастното и обективно упражняване на функциите по договора на което и да е лице е опорочено по причини, свързани със семейния и емоционалния живот, политическа или национална принадлежност, икономически интерес или всякакъв друг пряк или косвен личен интерес, съгласно чл. </w:t>
      </w:r>
      <w:r>
        <w:rPr>
          <w:rFonts w:ascii="Times New Roman" w:eastAsia="Times New Roman" w:hAnsi="Times New Roman" w:cs="Times New Roman"/>
          <w:color w:val="000000"/>
          <w:sz w:val="24"/>
          <w:szCs w:val="24"/>
        </w:rPr>
        <w:lastRenderedPageBreak/>
        <w:t>61 от Регламент (ЕС, ЕВРАТОМ) № 2018/1046, както и по смисъла на българското законодателство.</w:t>
      </w:r>
    </w:p>
    <w:p w14:paraId="5F6E4BE4" w14:textId="77777777" w:rsidR="00F63031" w:rsidRDefault="00000000">
      <w:pPr>
        <w:numPr>
          <w:ilvl w:val="1"/>
          <w:numId w:val="7"/>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Възложителят има право да прекрати Договора без предизвестие и без да изплаща каквито и да било обезщетения, в случай на нередност от страна на изпълнителя като: подозрение в измама съгласно чл. 1 от Конвенцията за защита на финансовите интереси на Европейските общности, корупционни действия, участие в престъпни организации или всякакви други неправомерни действия в ущърб на финансовите интереси на Европейските общности. Това условие се отнася и до партньорите, подизпълнителите и представителите на изпълнителя.</w:t>
      </w:r>
    </w:p>
    <w:p w14:paraId="256264DD" w14:textId="77777777" w:rsidR="00F63031" w:rsidRDefault="00000000">
      <w:pPr>
        <w:spacing w:before="120"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Член 10 – Поверителност</w:t>
      </w:r>
    </w:p>
    <w:p w14:paraId="4AC42F80" w14:textId="77777777" w:rsidR="00F63031" w:rsidRDefault="00000000">
      <w:pPr>
        <w:numPr>
          <w:ilvl w:val="1"/>
          <w:numId w:val="8"/>
        </w:numPr>
        <w:pBdr>
          <w:top w:val="nil"/>
          <w:left w:val="nil"/>
          <w:bottom w:val="nil"/>
          <w:right w:val="nil"/>
          <w:between w:val="nil"/>
        </w:pBd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Всяка от страните по настоящия договор се задължава да не разпространява информация за другата страна, станала й известна при или по повод изпълнението на договора, освен в случаите, когато това е необходимо за изпълнението му, както и когато е налице задължение по закон или разпореждане на компетентен орган информацията да бъде разкрита.</w:t>
      </w:r>
    </w:p>
    <w:p w14:paraId="635F2AB3" w14:textId="77777777" w:rsidR="00F63031" w:rsidRDefault="00000000">
      <w:pPr>
        <w:tabs>
          <w:tab w:val="center" w:pos="4536"/>
          <w:tab w:val="left" w:pos="4980"/>
        </w:tabs>
        <w:spacing w:before="120"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Член 11 – Визуална идентификация</w:t>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p>
    <w:p w14:paraId="54F5EFC4" w14:textId="77777777" w:rsidR="00F63031" w:rsidRDefault="00000000">
      <w:pPr>
        <w:numPr>
          <w:ilvl w:val="1"/>
          <w:numId w:val="9"/>
        </w:numPr>
        <w:pBdr>
          <w:top w:val="nil"/>
          <w:left w:val="nil"/>
          <w:bottom w:val="nil"/>
          <w:right w:val="nil"/>
          <w:between w:val="nil"/>
        </w:pBd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Възложителят се задължава да направи всички необходимо за разгласяване на факта, че дейностите по чл. 1 са част от проект BG-RRP-2.006-0013-C02 „</w:t>
      </w:r>
      <w:proofErr w:type="spellStart"/>
      <w:r>
        <w:rPr>
          <w:rFonts w:ascii="Times New Roman" w:eastAsia="Times New Roman" w:hAnsi="Times New Roman" w:cs="Times New Roman"/>
          <w:color w:val="000000"/>
          <w:sz w:val="24"/>
          <w:szCs w:val="24"/>
        </w:rPr>
        <w:t>Embedded</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Blended</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Leadership</w:t>
      </w:r>
      <w:proofErr w:type="spellEnd"/>
      <w:r>
        <w:rPr>
          <w:rFonts w:ascii="Times New Roman" w:eastAsia="Times New Roman" w:hAnsi="Times New Roman" w:cs="Times New Roman"/>
          <w:color w:val="000000"/>
          <w:sz w:val="24"/>
          <w:szCs w:val="24"/>
        </w:rPr>
        <w:t xml:space="preserve"> </w:t>
      </w:r>
      <w:proofErr w:type="spellStart"/>
      <w:r>
        <w:rPr>
          <w:rFonts w:ascii="Times New Roman" w:eastAsia="Times New Roman" w:hAnsi="Times New Roman" w:cs="Times New Roman"/>
          <w:color w:val="000000"/>
          <w:sz w:val="24"/>
          <w:szCs w:val="24"/>
        </w:rPr>
        <w:t>Environment</w:t>
      </w:r>
      <w:proofErr w:type="spellEnd"/>
      <w:r>
        <w:rPr>
          <w:rFonts w:ascii="Times New Roman" w:eastAsia="Times New Roman" w:hAnsi="Times New Roman" w:cs="Times New Roman"/>
          <w:color w:val="000000"/>
          <w:sz w:val="24"/>
          <w:szCs w:val="24"/>
        </w:rPr>
        <w:t>“ и е финансиран по процедура BG-RRP-2.006 „Подкрепа за иновативни МСП, отличени с Печат за високи постижения“ от НПВУ, като е финансиран от „Следващо поколение ЕУ“. Предприетите за тази цел мерки трябва да са в съответствие с приложимите правила за информиране и публичност.</w:t>
      </w:r>
    </w:p>
    <w:p w14:paraId="79FC0AC4" w14:textId="77777777" w:rsidR="00F63031" w:rsidRDefault="00000000">
      <w:pPr>
        <w:pBdr>
          <w:top w:val="nil"/>
          <w:left w:val="nil"/>
          <w:bottom w:val="nil"/>
          <w:right w:val="nil"/>
          <w:between w:val="nil"/>
        </w:pBdr>
        <w:spacing w:before="120" w:after="0" w:line="240" w:lineRule="auto"/>
        <w:ind w:left="375"/>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Изпълнителят се задължава да използва съответната визуализация, съдържаща идентификационния номер на проекта, името на проекта, логото на финансиращата програма и знамето на ЕС. </w:t>
      </w:r>
    </w:p>
    <w:p w14:paraId="5535F5DE" w14:textId="77777777" w:rsidR="00F63031" w:rsidRDefault="00000000">
      <w:pPr>
        <w:spacing w:before="120"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Член 12 – Прекратяване</w:t>
      </w:r>
    </w:p>
    <w:p w14:paraId="12261873" w14:textId="77777777" w:rsidR="00F63031" w:rsidRDefault="00000000">
      <w:pPr>
        <w:pBdr>
          <w:top w:val="nil"/>
          <w:left w:val="nil"/>
          <w:bottom w:val="nil"/>
          <w:right w:val="nil"/>
          <w:between w:val="nil"/>
        </w:pBd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Договорът се прекратява в следните случаи:</w:t>
      </w:r>
    </w:p>
    <w:p w14:paraId="5A849C3D" w14:textId="77777777" w:rsidR="00F63031" w:rsidRDefault="00000000">
      <w:pPr>
        <w:numPr>
          <w:ilvl w:val="1"/>
          <w:numId w:val="10"/>
        </w:numPr>
        <w:pBdr>
          <w:top w:val="nil"/>
          <w:left w:val="nil"/>
          <w:bottom w:val="nil"/>
          <w:right w:val="nil"/>
          <w:between w:val="nil"/>
        </w:pBd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При изпълнение на услугите от страна на Изпълнителя и заплащане на възнаграждението от страна на Възложителя;</w:t>
      </w:r>
    </w:p>
    <w:p w14:paraId="2C6AAD4C" w14:textId="77777777" w:rsidR="00F63031" w:rsidRDefault="00000000">
      <w:pPr>
        <w:numPr>
          <w:ilvl w:val="1"/>
          <w:numId w:val="10"/>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По взаимно съгласие на страните, изразено в писмена форма;</w:t>
      </w:r>
    </w:p>
    <w:p w14:paraId="13870DFC" w14:textId="77777777" w:rsidR="00F63031" w:rsidRDefault="00000000">
      <w:pPr>
        <w:numPr>
          <w:ilvl w:val="1"/>
          <w:numId w:val="10"/>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Прекратяване на дейността на една от страните (прекратяване на ЮЛ, несъстоятелност, ликвидация) – едностранно, от другата страна, без предизвестие;</w:t>
      </w:r>
    </w:p>
    <w:p w14:paraId="3F303A10" w14:textId="77777777" w:rsidR="00F63031" w:rsidRDefault="00000000">
      <w:pPr>
        <w:numPr>
          <w:ilvl w:val="1"/>
          <w:numId w:val="10"/>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При условията на чл. 9.3.</w:t>
      </w:r>
    </w:p>
    <w:p w14:paraId="38305686" w14:textId="77777777" w:rsidR="00F63031" w:rsidRDefault="00000000">
      <w:pPr>
        <w:numPr>
          <w:ilvl w:val="1"/>
          <w:numId w:val="10"/>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При условията на чл. 13.1.</w:t>
      </w:r>
    </w:p>
    <w:p w14:paraId="31741CEF" w14:textId="77777777" w:rsidR="00F63031" w:rsidRDefault="00000000">
      <w:pPr>
        <w:spacing w:before="120"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Член 13 – Отговорност</w:t>
      </w:r>
    </w:p>
    <w:p w14:paraId="4E86D6E3" w14:textId="77777777" w:rsidR="00F63031" w:rsidRDefault="00000000">
      <w:pPr>
        <w:numPr>
          <w:ilvl w:val="1"/>
          <w:numId w:val="11"/>
        </w:numPr>
        <w:pBdr>
          <w:top w:val="nil"/>
          <w:left w:val="nil"/>
          <w:bottom w:val="nil"/>
          <w:right w:val="nil"/>
          <w:between w:val="nil"/>
        </w:pBd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Ако Изпълнителят по своя вина не осъществи услугите в уговорените срокове, Възложителят има право да прекрати едностранно и без предизвестие Договора без да дължи обезщетение и като заплати възнаграждение, съответстващо само на вече надлежно приетите по реда на чл. 8 услуги.</w:t>
      </w:r>
    </w:p>
    <w:p w14:paraId="25EEA90B" w14:textId="77777777" w:rsidR="00F63031" w:rsidRDefault="00000000">
      <w:pPr>
        <w:numPr>
          <w:ilvl w:val="1"/>
          <w:numId w:val="1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 xml:space="preserve"> Структурата за наблюдение и докладване (СНД) по Договора за финансиране на Възложителя не носи отговорност, не дължи обезщетения или допълнителни плащания за понесени от Изпълнителя вреди или претърпени трудови злополуки по време на изпълнение на Проекта. СНД не носи отговорност, произтичаща от искове или жалби вследствие нарушение на нормативни изисквания от страна на Възложителя.</w:t>
      </w:r>
    </w:p>
    <w:p w14:paraId="4FD7D806" w14:textId="77777777" w:rsidR="00F63031" w:rsidRDefault="00000000">
      <w:pPr>
        <w:numPr>
          <w:ilvl w:val="1"/>
          <w:numId w:val="11"/>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Всяка една от страните дължи обезщетение на другата страна за причинените й вреди по повод изпълнението на договора. Обезщетението се дължи в пълен размер за доказаната по съответния ред вреда.</w:t>
      </w:r>
    </w:p>
    <w:p w14:paraId="26872D88" w14:textId="77777777" w:rsidR="00F63031" w:rsidRDefault="00000000">
      <w:pPr>
        <w:spacing w:before="120"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Член 14 – Специфични условия</w:t>
      </w:r>
    </w:p>
    <w:p w14:paraId="2AEA7B98" w14:textId="77777777" w:rsidR="00F63031" w:rsidRDefault="00000000">
      <w:pP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14.1 Изпълнителят е длъжен да спазва условията по членове 3, 4, 5, 6, 11.3 „б” и чл. 14 във връзка с чл. 1.7 от Общите условия към договорите за финансиране по Програмата за ускоряване на икономическото възстановяване и трансформация чрез научни изследвания и иновации.</w:t>
      </w:r>
    </w:p>
    <w:p w14:paraId="0094511C" w14:textId="77777777" w:rsidR="00F63031" w:rsidRDefault="00000000">
      <w:pP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14.2 Изпълнителят декларира, че е запознат с текстовете на посочените в чл. 14.1 условия и разпоредби.</w:t>
      </w:r>
    </w:p>
    <w:p w14:paraId="54F85F4F" w14:textId="77777777" w:rsidR="00F63031" w:rsidRDefault="00000000">
      <w:pPr>
        <w:spacing w:before="120"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Член 15 – Изменения</w:t>
      </w:r>
    </w:p>
    <w:p w14:paraId="576D461F" w14:textId="77777777" w:rsidR="00F63031" w:rsidRDefault="00000000">
      <w:pPr>
        <w:spacing w:before="120" w:after="0" w:line="240" w:lineRule="auto"/>
        <w:jc w:val="both"/>
        <w:rPr>
          <w:rFonts w:ascii="Times New Roman" w:eastAsia="Times New Roman" w:hAnsi="Times New Roman" w:cs="Times New Roman"/>
          <w:color w:val="000000"/>
          <w:sz w:val="24"/>
          <w:szCs w:val="24"/>
        </w:rPr>
      </w:pPr>
      <w:bookmarkStart w:id="0" w:name="_heading=h.gjdgxs" w:colFirst="0" w:colLast="0"/>
      <w:bookmarkEnd w:id="0"/>
      <w:r>
        <w:rPr>
          <w:rFonts w:ascii="Times New Roman" w:eastAsia="Times New Roman" w:hAnsi="Times New Roman" w:cs="Times New Roman"/>
          <w:color w:val="000000"/>
          <w:sz w:val="24"/>
          <w:szCs w:val="24"/>
        </w:rPr>
        <w:t>15.1 Страните се споразумяват, че промени в настоящия договор могат да се осъществяват само при условията на чл. 14, ал. 2 от ПМС № 80/ 09.05.2022 г.</w:t>
      </w:r>
    </w:p>
    <w:p w14:paraId="1627F233" w14:textId="77777777" w:rsidR="00F63031" w:rsidRDefault="00000000">
      <w:pPr>
        <w:spacing w:before="120"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Член 16 – Приложимо законодателство</w:t>
      </w:r>
    </w:p>
    <w:p w14:paraId="15834753" w14:textId="77777777" w:rsidR="00F63031" w:rsidRDefault="00000000">
      <w:pPr>
        <w:numPr>
          <w:ilvl w:val="1"/>
          <w:numId w:val="12"/>
        </w:numPr>
        <w:pBdr>
          <w:top w:val="nil"/>
          <w:left w:val="nil"/>
          <w:bottom w:val="nil"/>
          <w:right w:val="nil"/>
          <w:between w:val="nil"/>
        </w:pBd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Двете страни се съгласяват да ръководят своите взаимоотношения по настоящия договор в пряка връзка и зависимост с предвидените изисквания в Проекта. Всички взаимоотношения, които не са пряко свързани с него, не са предмет на настоящия договор.</w:t>
      </w:r>
    </w:p>
    <w:p w14:paraId="685408DA" w14:textId="77777777" w:rsidR="00F63031" w:rsidRDefault="00000000">
      <w:pPr>
        <w:numPr>
          <w:ilvl w:val="1"/>
          <w:numId w:val="12"/>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Към всички въпроси, които не са изрично уредени от уговорките в настоящия договор, се прилага законодателството на Република България.</w:t>
      </w:r>
    </w:p>
    <w:p w14:paraId="7AE47AE5" w14:textId="77777777" w:rsidR="00F63031" w:rsidRDefault="00000000">
      <w:pPr>
        <w:pBdr>
          <w:top w:val="nil"/>
          <w:left w:val="nil"/>
          <w:bottom w:val="nil"/>
          <w:right w:val="nil"/>
          <w:between w:val="nil"/>
        </w:pBdr>
        <w:spacing w:before="120" w:after="0" w:line="240" w:lineRule="auto"/>
        <w:jc w:val="both"/>
        <w:rPr>
          <w:rFonts w:ascii="Times New Roman" w:eastAsia="Times New Roman" w:hAnsi="Times New Roman" w:cs="Times New Roman"/>
          <w:b/>
          <w:color w:val="000000"/>
          <w:sz w:val="24"/>
          <w:szCs w:val="24"/>
        </w:rPr>
      </w:pPr>
      <w:r>
        <w:rPr>
          <w:rFonts w:ascii="Times New Roman" w:eastAsia="Times New Roman" w:hAnsi="Times New Roman" w:cs="Times New Roman"/>
          <w:b/>
          <w:color w:val="000000"/>
          <w:sz w:val="24"/>
          <w:szCs w:val="24"/>
        </w:rPr>
        <w:t>Член 17</w:t>
      </w:r>
      <w:r>
        <w:rPr>
          <w:rFonts w:ascii="Times New Roman" w:eastAsia="Times New Roman" w:hAnsi="Times New Roman" w:cs="Times New Roman"/>
          <w:b/>
          <w:sz w:val="24"/>
          <w:szCs w:val="24"/>
        </w:rPr>
        <w:t xml:space="preserve"> – </w:t>
      </w:r>
      <w:r>
        <w:rPr>
          <w:rFonts w:ascii="Times New Roman" w:eastAsia="Times New Roman" w:hAnsi="Times New Roman" w:cs="Times New Roman"/>
          <w:b/>
          <w:color w:val="000000"/>
          <w:sz w:val="24"/>
          <w:szCs w:val="24"/>
        </w:rPr>
        <w:t>Спорове</w:t>
      </w:r>
    </w:p>
    <w:p w14:paraId="2A4B8C05" w14:textId="77777777" w:rsidR="00F63031" w:rsidRDefault="00000000">
      <w:pPr>
        <w:numPr>
          <w:ilvl w:val="1"/>
          <w:numId w:val="13"/>
        </w:numPr>
        <w:pBdr>
          <w:top w:val="nil"/>
          <w:left w:val="nil"/>
          <w:bottom w:val="nil"/>
          <w:right w:val="nil"/>
          <w:between w:val="nil"/>
        </w:pBdr>
        <w:spacing w:before="120"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Страните по договора решават възникналите в хода на изпълнението му спорове чрез доброволни преговори, а при невъзможност да постигнат съгласие – по съдебен ред. СНД не е страна по договора и не може да бъде арбитър или медиатор в отношенията между двете страни по настоящия договор. </w:t>
      </w:r>
    </w:p>
    <w:p w14:paraId="2F4753CA" w14:textId="77777777" w:rsidR="00F63031" w:rsidRDefault="00000000">
      <w:pPr>
        <w:numPr>
          <w:ilvl w:val="1"/>
          <w:numId w:val="13"/>
        </w:numPr>
        <w:pBdr>
          <w:top w:val="nil"/>
          <w:left w:val="nil"/>
          <w:bottom w:val="nil"/>
          <w:right w:val="nil"/>
          <w:between w:val="nil"/>
        </w:pBdr>
        <w:spacing w:after="0" w:line="240" w:lineRule="auto"/>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 Всякакви спорове между Страните, които могат да се появят по време на изпълнението на договора и които не могат да се решат по друг начин, ще се обсъждат пред компетентния български съд.</w:t>
      </w:r>
    </w:p>
    <w:p w14:paraId="5E663A28" w14:textId="77777777" w:rsidR="00F63031" w:rsidRDefault="00000000">
      <w:pPr>
        <w:spacing w:before="120"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Настоящият договор се състави и подписа в два оригинални и еднообразни екземпляра, по един за всяка страна. Договорът влиза в сила от датата, на която е подписан от последната от двете страни.</w:t>
      </w:r>
    </w:p>
    <w:p w14:paraId="12D1FF34" w14:textId="77777777" w:rsidR="00F63031" w:rsidRDefault="00F63031">
      <w:pPr>
        <w:spacing w:before="120" w:after="0" w:line="240" w:lineRule="auto"/>
        <w:rPr>
          <w:rFonts w:ascii="Times New Roman" w:eastAsia="Times New Roman" w:hAnsi="Times New Roman" w:cs="Times New Roman"/>
          <w:b/>
          <w:sz w:val="24"/>
          <w:szCs w:val="24"/>
        </w:rPr>
      </w:pPr>
    </w:p>
    <w:p w14:paraId="1D382C3C" w14:textId="77777777" w:rsidR="00F63031" w:rsidRDefault="00000000">
      <w:pPr>
        <w:spacing w:before="120"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За възложителя:</w:t>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r>
      <w:r>
        <w:rPr>
          <w:rFonts w:ascii="Times New Roman" w:eastAsia="Times New Roman" w:hAnsi="Times New Roman" w:cs="Times New Roman"/>
          <w:b/>
          <w:sz w:val="24"/>
          <w:szCs w:val="24"/>
        </w:rPr>
        <w:tab/>
        <w:t>За изпълнителя:</w:t>
      </w:r>
    </w:p>
    <w:p w14:paraId="0F05B212" w14:textId="77777777" w:rsidR="00F63031" w:rsidRDefault="00000000">
      <w:pPr>
        <w:pBdr>
          <w:top w:val="nil"/>
          <w:left w:val="nil"/>
          <w:bottom w:val="nil"/>
          <w:right w:val="nil"/>
          <w:between w:val="nil"/>
        </w:pBdr>
        <w:spacing w:before="120" w:after="0" w:line="240" w:lineRule="auto"/>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lastRenderedPageBreak/>
        <w:tab/>
      </w:r>
      <w:r>
        <w:rPr>
          <w:rFonts w:ascii="Times New Roman" w:eastAsia="Times New Roman" w:hAnsi="Times New Roman" w:cs="Times New Roman"/>
          <w:color w:val="000000"/>
          <w:sz w:val="24"/>
          <w:szCs w:val="24"/>
        </w:rPr>
        <w:tab/>
      </w:r>
    </w:p>
    <w:p w14:paraId="688D1FD3" w14:textId="77777777" w:rsidR="00F63031" w:rsidRDefault="00000000">
      <w:pPr>
        <w:spacing w:before="12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t>……………………………</w:t>
      </w:r>
    </w:p>
    <w:p w14:paraId="090ABFD7" w14:textId="77777777" w:rsidR="00F63031" w:rsidRDefault="00000000">
      <w:pPr>
        <w:spacing w:before="12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/подпис/</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t>/подпис/</w:t>
      </w:r>
    </w:p>
    <w:p w14:paraId="7C6E5AF1" w14:textId="77777777" w:rsidR="00F63031" w:rsidRDefault="00F63031">
      <w:pPr>
        <w:spacing w:before="120" w:after="0" w:line="240" w:lineRule="auto"/>
        <w:rPr>
          <w:rFonts w:ascii="Times New Roman" w:eastAsia="Times New Roman" w:hAnsi="Times New Roman" w:cs="Times New Roman"/>
          <w:sz w:val="24"/>
          <w:szCs w:val="24"/>
        </w:rPr>
      </w:pPr>
    </w:p>
    <w:p w14:paraId="30A3C677" w14:textId="77777777" w:rsidR="00F63031" w:rsidRDefault="00000000">
      <w:pPr>
        <w:spacing w:before="12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t>……………………………</w:t>
      </w:r>
    </w:p>
    <w:p w14:paraId="160180E6" w14:textId="77777777" w:rsidR="00F63031" w:rsidRDefault="00000000">
      <w:pPr>
        <w:spacing w:before="12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/имена, длъжност/</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t>/имена, длъжност/</w:t>
      </w:r>
    </w:p>
    <w:p w14:paraId="52BABDD6" w14:textId="77777777" w:rsidR="00F63031" w:rsidRDefault="00F63031">
      <w:pPr>
        <w:spacing w:before="120" w:after="0" w:line="240" w:lineRule="auto"/>
        <w:rPr>
          <w:rFonts w:ascii="Times New Roman" w:eastAsia="Times New Roman" w:hAnsi="Times New Roman" w:cs="Times New Roman"/>
          <w:sz w:val="24"/>
          <w:szCs w:val="24"/>
        </w:rPr>
      </w:pPr>
    </w:p>
    <w:p w14:paraId="6111A31E" w14:textId="77777777" w:rsidR="00F63031" w:rsidRDefault="00000000">
      <w:pPr>
        <w:spacing w:before="12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t>……………………………</w:t>
      </w:r>
    </w:p>
    <w:p w14:paraId="7CAB90B5" w14:textId="77777777" w:rsidR="00F63031" w:rsidRDefault="00000000">
      <w:pPr>
        <w:spacing w:before="120"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/дата/</w:t>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r>
      <w:r>
        <w:rPr>
          <w:rFonts w:ascii="Times New Roman" w:eastAsia="Times New Roman" w:hAnsi="Times New Roman" w:cs="Times New Roman"/>
          <w:sz w:val="24"/>
          <w:szCs w:val="24"/>
        </w:rPr>
        <w:tab/>
        <w:t>/дата/</w:t>
      </w:r>
    </w:p>
    <w:p w14:paraId="5CDB75A6" w14:textId="77777777" w:rsidR="00F63031" w:rsidRDefault="00F63031">
      <w:pPr>
        <w:spacing w:before="120" w:after="0" w:line="240" w:lineRule="auto"/>
        <w:rPr>
          <w:rFonts w:ascii="Times New Roman" w:eastAsia="Times New Roman" w:hAnsi="Times New Roman" w:cs="Times New Roman"/>
          <w:sz w:val="24"/>
          <w:szCs w:val="24"/>
        </w:rPr>
      </w:pPr>
    </w:p>
    <w:p w14:paraId="6A3D51EB" w14:textId="77777777" w:rsidR="00F63031" w:rsidRDefault="00F63031">
      <w:pPr>
        <w:spacing w:before="120" w:after="0" w:line="240" w:lineRule="auto"/>
        <w:rPr>
          <w:rFonts w:ascii="Times New Roman" w:eastAsia="Times New Roman" w:hAnsi="Times New Roman" w:cs="Times New Roman"/>
          <w:sz w:val="24"/>
          <w:szCs w:val="24"/>
        </w:rPr>
      </w:pPr>
    </w:p>
    <w:p w14:paraId="4D7CA4CC" w14:textId="77777777" w:rsidR="00F63031" w:rsidRDefault="00F63031">
      <w:pPr>
        <w:spacing w:before="120" w:after="0" w:line="240" w:lineRule="auto"/>
        <w:rPr>
          <w:rFonts w:ascii="Times New Roman" w:eastAsia="Times New Roman" w:hAnsi="Times New Roman" w:cs="Times New Roman"/>
          <w:sz w:val="24"/>
          <w:szCs w:val="24"/>
        </w:rPr>
      </w:pPr>
    </w:p>
    <w:sectPr w:rsidR="00F63031">
      <w:headerReference w:type="default" r:id="rId8"/>
      <w:footerReference w:type="default" r:id="rId9"/>
      <w:pgSz w:w="11906" w:h="16838"/>
      <w:pgMar w:top="1134" w:right="1134" w:bottom="1134" w:left="1418" w:header="567"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26FDE6" w14:textId="77777777" w:rsidR="005D7C47" w:rsidRDefault="005D7C47">
      <w:pPr>
        <w:spacing w:after="0" w:line="240" w:lineRule="auto"/>
      </w:pPr>
      <w:r>
        <w:separator/>
      </w:r>
    </w:p>
  </w:endnote>
  <w:endnote w:type="continuationSeparator" w:id="0">
    <w:p w14:paraId="4628CF5C" w14:textId="77777777" w:rsidR="005D7C47" w:rsidRDefault="005D7C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F6BC0666-5D16-4B51-B83C-3017F56FAC98}"/>
  </w:font>
  <w:font w:name="Calibri">
    <w:panose1 w:val="020F0502020204030204"/>
    <w:charset w:val="00"/>
    <w:family w:val="swiss"/>
    <w:pitch w:val="variable"/>
    <w:sig w:usb0="E4002EFF" w:usb1="C200247B" w:usb2="00000009" w:usb3="00000000" w:csb0="000001FF" w:csb1="00000000"/>
    <w:embedRegular r:id="rId2" w:fontKey="{FED28615-0D34-4EDF-B0E7-FF0C1A819201}"/>
    <w:embedBold r:id="rId3" w:fontKey="{CB7F4B6F-6D84-4F69-A4B0-CE87BE10D55D}"/>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4" w:fontKey="{65BCFF78-E04C-4AE3-A770-599911846B47}"/>
  </w:font>
  <w:font w:name="Verdana">
    <w:panose1 w:val="020B0604030504040204"/>
    <w:charset w:val="00"/>
    <w:family w:val="swiss"/>
    <w:pitch w:val="variable"/>
    <w:sig w:usb0="A00006FF" w:usb1="4000205B" w:usb2="00000010" w:usb3="00000000" w:csb0="0000019F" w:csb1="00000000"/>
    <w:embedRegular r:id="rId5" w:fontKey="{5F964830-A917-4D10-93DB-7B9EE867F962}"/>
  </w:font>
  <w:font w:name="Georgia">
    <w:panose1 w:val="02040502050405020303"/>
    <w:charset w:val="00"/>
    <w:family w:val="roman"/>
    <w:pitch w:val="variable"/>
    <w:sig w:usb0="00000287" w:usb1="00000000" w:usb2="00000000" w:usb3="00000000" w:csb0="0000009F" w:csb1="00000000"/>
    <w:embedRegular r:id="rId6" w:fontKey="{4A52EE1E-C173-4D2C-81E3-00D4A1005953}"/>
    <w:embedItalic r:id="rId7" w:fontKey="{50F2E5D0-8D1C-4F28-B30A-6271F4FA6B85}"/>
  </w:font>
  <w:font w:name="Century Schoolbook">
    <w:panose1 w:val="02040604050505020304"/>
    <w:charset w:val="00"/>
    <w:family w:val="roman"/>
    <w:pitch w:val="variable"/>
    <w:sig w:usb0="00000287" w:usb1="00000000" w:usb2="00000000" w:usb3="00000000" w:csb0="0000009F" w:csb1="00000000"/>
    <w:embedRegular r:id="rId8" w:fontKey="{49958873-C673-4768-8B23-484AC5F1755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1818D7" w14:textId="77777777" w:rsidR="00F63031" w:rsidRDefault="00000000">
    <w:pPr>
      <w:pBdr>
        <w:top w:val="nil"/>
        <w:left w:val="nil"/>
        <w:bottom w:val="nil"/>
        <w:right w:val="nil"/>
        <w:between w:val="nil"/>
      </w:pBdr>
      <w:spacing w:after="0" w:line="240" w:lineRule="auto"/>
      <w:ind w:left="-426"/>
      <w:jc w:val="center"/>
      <w:rPr>
        <w:rFonts w:ascii="Times New Roman" w:eastAsia="Times New Roman" w:hAnsi="Times New Roman" w:cs="Times New Roman"/>
        <w:color w:val="000000"/>
      </w:rPr>
    </w:pPr>
    <w:r>
      <w:rPr>
        <w:rFonts w:ascii="Times New Roman" w:eastAsia="Times New Roman" w:hAnsi="Times New Roman" w:cs="Times New Roman"/>
        <w:i/>
        <w:color w:val="000000"/>
      </w:rPr>
      <w:t xml:space="preserve">Този документ е създаден с финансовата подкрепа на </w:t>
    </w:r>
    <w:r>
      <w:rPr>
        <w:rFonts w:ascii="Times New Roman" w:eastAsia="Times New Roman" w:hAnsi="Times New Roman" w:cs="Times New Roman"/>
        <w:b/>
        <w:i/>
        <w:color w:val="000000"/>
      </w:rPr>
      <w:t xml:space="preserve">Европейския съюз – </w:t>
    </w:r>
    <w:proofErr w:type="spellStart"/>
    <w:r>
      <w:rPr>
        <w:rFonts w:ascii="Times New Roman" w:eastAsia="Times New Roman" w:hAnsi="Times New Roman" w:cs="Times New Roman"/>
        <w:b/>
        <w:i/>
        <w:color w:val="000000"/>
      </w:rPr>
      <w:t>NextGenerationEU</w:t>
    </w:r>
    <w:proofErr w:type="spellEnd"/>
    <w:r>
      <w:rPr>
        <w:rFonts w:ascii="Times New Roman" w:eastAsia="Times New Roman" w:hAnsi="Times New Roman" w:cs="Times New Roman"/>
        <w:i/>
        <w:color w:val="000000"/>
      </w:rPr>
      <w:t xml:space="preserve">. Цялата отговорност за съдържанието на документа се носи от </w:t>
    </w:r>
    <w:proofErr w:type="spellStart"/>
    <w:r>
      <w:rPr>
        <w:rFonts w:ascii="Times New Roman" w:eastAsia="Times New Roman" w:hAnsi="Times New Roman" w:cs="Times New Roman"/>
        <w:i/>
        <w:color w:val="000000"/>
      </w:rPr>
      <w:t>Лийн</w:t>
    </w:r>
    <w:proofErr w:type="spellEnd"/>
    <w:r>
      <w:rPr>
        <w:rFonts w:ascii="Times New Roman" w:eastAsia="Times New Roman" w:hAnsi="Times New Roman" w:cs="Times New Roman"/>
        <w:i/>
        <w:color w:val="000000"/>
      </w:rPr>
      <w:t xml:space="preserve"> Диджитал Солюшънс ЕООД и при никакви обстоятелства не може да се приема, че този документ отразява официалното становище на Европейския съюз и ГД ЕФК към Министерство на иновациите и растежа“        </w:t>
    </w:r>
    <w:r>
      <w:rPr>
        <w:rFonts w:ascii="Times New Roman" w:eastAsia="Times New Roman" w:hAnsi="Times New Roman" w:cs="Times New Roman"/>
        <w:i/>
        <w:color w:val="000000"/>
      </w:rPr>
      <w:tab/>
    </w:r>
    <w:r>
      <w:rPr>
        <w:rFonts w:ascii="Times New Roman" w:eastAsia="Times New Roman" w:hAnsi="Times New Roman" w:cs="Times New Roman"/>
        <w:i/>
        <w:color w:val="000000"/>
      </w:rPr>
      <w:tab/>
      <w:t xml:space="preserve">  </w:t>
    </w:r>
    <w:r>
      <w:rPr>
        <w:rFonts w:ascii="Times New Roman" w:eastAsia="Times New Roman" w:hAnsi="Times New Roman" w:cs="Times New Roman"/>
        <w:color w:val="000000"/>
      </w:rPr>
      <w:fldChar w:fldCharType="begin"/>
    </w:r>
    <w:r>
      <w:rPr>
        <w:rFonts w:ascii="Times New Roman" w:eastAsia="Times New Roman" w:hAnsi="Times New Roman" w:cs="Times New Roman"/>
        <w:color w:val="000000"/>
      </w:rPr>
      <w:instrText>PAGE</w:instrText>
    </w:r>
    <w:r>
      <w:rPr>
        <w:rFonts w:ascii="Times New Roman" w:eastAsia="Times New Roman" w:hAnsi="Times New Roman" w:cs="Times New Roman"/>
        <w:color w:val="000000"/>
      </w:rPr>
      <w:fldChar w:fldCharType="separate"/>
    </w:r>
    <w:r w:rsidR="00FE5940">
      <w:rPr>
        <w:rFonts w:ascii="Times New Roman" w:eastAsia="Times New Roman" w:hAnsi="Times New Roman" w:cs="Times New Roman"/>
        <w:noProof/>
        <w:color w:val="000000"/>
      </w:rPr>
      <w:t>1</w:t>
    </w:r>
    <w:r>
      <w:rPr>
        <w:rFonts w:ascii="Times New Roman" w:eastAsia="Times New Roman" w:hAnsi="Times New Roman" w:cs="Times New Roman"/>
        <w:color w:val="00000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EEDFE4" w14:textId="77777777" w:rsidR="005D7C47" w:rsidRDefault="005D7C47">
      <w:pPr>
        <w:spacing w:after="0" w:line="240" w:lineRule="auto"/>
      </w:pPr>
      <w:r>
        <w:separator/>
      </w:r>
    </w:p>
  </w:footnote>
  <w:footnote w:type="continuationSeparator" w:id="0">
    <w:p w14:paraId="74C56F03" w14:textId="77777777" w:rsidR="005D7C47" w:rsidRDefault="005D7C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a0"/>
      <w:tblW w:w="10000" w:type="dxa"/>
      <w:tblInd w:w="-5" w:type="dxa"/>
      <w:tblLayout w:type="fixed"/>
      <w:tblLook w:val="0400" w:firstRow="0" w:lastRow="0" w:firstColumn="0" w:lastColumn="0" w:noHBand="0" w:noVBand="1"/>
    </w:tblPr>
    <w:tblGrid>
      <w:gridCol w:w="3456"/>
      <w:gridCol w:w="3519"/>
      <w:gridCol w:w="3025"/>
    </w:tblGrid>
    <w:tr w:rsidR="00F63031" w14:paraId="721B22E9" w14:textId="77777777">
      <w:trPr>
        <w:trHeight w:val="1558"/>
      </w:trPr>
      <w:tc>
        <w:tcPr>
          <w:tcW w:w="3456" w:type="dxa"/>
        </w:tcPr>
        <w:p w14:paraId="3F3B098D" w14:textId="77777777" w:rsidR="00F63031" w:rsidRDefault="00000000">
          <w:pPr>
            <w:spacing w:after="160"/>
            <w:ind w:left="-103"/>
            <w:jc w:val="center"/>
            <w:rPr>
              <w:rFonts w:ascii="Times New Roman" w:eastAsia="Times New Roman" w:hAnsi="Times New Roman" w:cs="Times New Roman"/>
            </w:rPr>
          </w:pPr>
          <w:r>
            <w:rPr>
              <w:noProof/>
            </w:rPr>
            <w:drawing>
              <wp:anchor distT="0" distB="0" distL="114300" distR="114300" simplePos="0" relativeHeight="251658240" behindDoc="0" locked="0" layoutInCell="1" hidden="0" allowOverlap="1" wp14:anchorId="4E90BC76" wp14:editId="219AD8FB">
                <wp:simplePos x="0" y="0"/>
                <wp:positionH relativeFrom="column">
                  <wp:posOffset>408305</wp:posOffset>
                </wp:positionH>
                <wp:positionV relativeFrom="paragraph">
                  <wp:posOffset>81280</wp:posOffset>
                </wp:positionV>
                <wp:extent cx="850900" cy="509270"/>
                <wp:effectExtent l="0" t="0" r="0" b="0"/>
                <wp:wrapNone/>
                <wp:docPr id="10" name="image1.jpg" descr="Description: eu_flag_1"/>
                <wp:cNvGraphicFramePr/>
                <a:graphic xmlns:a="http://schemas.openxmlformats.org/drawingml/2006/main">
                  <a:graphicData uri="http://schemas.openxmlformats.org/drawingml/2006/picture">
                    <pic:pic xmlns:pic="http://schemas.openxmlformats.org/drawingml/2006/picture">
                      <pic:nvPicPr>
                        <pic:cNvPr id="0" name="image1.jpg" descr="Description: eu_flag_1"/>
                        <pic:cNvPicPr preferRelativeResize="0"/>
                      </pic:nvPicPr>
                      <pic:blipFill>
                        <a:blip r:embed="rId1"/>
                        <a:srcRect t="9286"/>
                        <a:stretch>
                          <a:fillRect/>
                        </a:stretch>
                      </pic:blipFill>
                      <pic:spPr>
                        <a:xfrm>
                          <a:off x="0" y="0"/>
                          <a:ext cx="850900" cy="509270"/>
                        </a:xfrm>
                        <a:prstGeom prst="rect">
                          <a:avLst/>
                        </a:prstGeom>
                        <a:ln/>
                      </pic:spPr>
                    </pic:pic>
                  </a:graphicData>
                </a:graphic>
              </wp:anchor>
            </w:drawing>
          </w:r>
        </w:p>
        <w:p w14:paraId="56EA2A68" w14:textId="77777777" w:rsidR="00F63031" w:rsidRDefault="00F63031">
          <w:pPr>
            <w:spacing w:after="160"/>
            <w:jc w:val="center"/>
            <w:rPr>
              <w:rFonts w:ascii="Times New Roman" w:eastAsia="Times New Roman" w:hAnsi="Times New Roman" w:cs="Times New Roman"/>
              <w:b/>
              <w:sz w:val="12"/>
              <w:szCs w:val="12"/>
            </w:rPr>
          </w:pPr>
        </w:p>
        <w:p w14:paraId="7069BCDB" w14:textId="77777777" w:rsidR="00F63031" w:rsidRDefault="00000000">
          <w:pPr>
            <w:tabs>
              <w:tab w:val="center" w:pos="4153"/>
              <w:tab w:val="right" w:pos="9356"/>
            </w:tabs>
            <w:spacing w:before="360" w:after="160"/>
            <w:jc w:val="center"/>
            <w:rPr>
              <w:rFonts w:ascii="Times New Roman" w:eastAsia="Times New Roman" w:hAnsi="Times New Roman" w:cs="Times New Roman"/>
              <w:b/>
            </w:rPr>
          </w:pPr>
          <w:r>
            <w:rPr>
              <w:rFonts w:ascii="Times New Roman" w:eastAsia="Times New Roman" w:hAnsi="Times New Roman" w:cs="Times New Roman"/>
              <w:b/>
            </w:rPr>
            <w:t>Финансирано от Европейския съюз</w:t>
          </w:r>
          <w:r>
            <w:rPr>
              <w:rFonts w:ascii="Times New Roman" w:eastAsia="Times New Roman" w:hAnsi="Times New Roman" w:cs="Times New Roman"/>
              <w:b/>
            </w:rPr>
            <w:br/>
          </w:r>
          <w:proofErr w:type="spellStart"/>
          <w:r>
            <w:rPr>
              <w:rFonts w:ascii="Times New Roman" w:eastAsia="Times New Roman" w:hAnsi="Times New Roman" w:cs="Times New Roman"/>
              <w:b/>
            </w:rPr>
            <w:t>СледващоПоколениеЕС</w:t>
          </w:r>
          <w:proofErr w:type="spellEnd"/>
        </w:p>
      </w:tc>
      <w:tc>
        <w:tcPr>
          <w:tcW w:w="3519" w:type="dxa"/>
        </w:tcPr>
        <w:p w14:paraId="237F1F09" w14:textId="77777777" w:rsidR="00F63031" w:rsidRDefault="00000000">
          <w:pPr>
            <w:spacing w:before="120" w:after="120"/>
            <w:jc w:val="center"/>
            <w:rPr>
              <w:rFonts w:ascii="Times New Roman" w:eastAsia="Times New Roman" w:hAnsi="Times New Roman" w:cs="Times New Roman"/>
              <w:b/>
            </w:rPr>
          </w:pPr>
          <w:r>
            <w:rPr>
              <w:rFonts w:ascii="Times New Roman" w:eastAsia="Times New Roman" w:hAnsi="Times New Roman" w:cs="Times New Roman"/>
              <w:noProof/>
            </w:rPr>
            <w:drawing>
              <wp:inline distT="0" distB="0" distL="0" distR="0" wp14:anchorId="4C82CE0E" wp14:editId="5127C3C1">
                <wp:extent cx="609600" cy="533400"/>
                <wp:effectExtent l="0" t="0" r="0" b="0"/>
                <wp:docPr id="11" name="image3.png" descr="A colorful diamond shaped pattern&#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0" name="image3.png" descr="A colorful diamond shaped pattern&#10;&#10;Description automatically generated with medium confidence"/>
                        <pic:cNvPicPr preferRelativeResize="0"/>
                      </pic:nvPicPr>
                      <pic:blipFill>
                        <a:blip r:embed="rId2"/>
                        <a:srcRect/>
                        <a:stretch>
                          <a:fillRect/>
                        </a:stretch>
                      </pic:blipFill>
                      <pic:spPr>
                        <a:xfrm>
                          <a:off x="0" y="0"/>
                          <a:ext cx="609600" cy="533400"/>
                        </a:xfrm>
                        <a:prstGeom prst="rect">
                          <a:avLst/>
                        </a:prstGeom>
                        <a:ln/>
                      </pic:spPr>
                    </pic:pic>
                  </a:graphicData>
                </a:graphic>
              </wp:inline>
            </w:drawing>
          </w:r>
        </w:p>
        <w:p w14:paraId="5ED67150" w14:textId="77777777" w:rsidR="00F63031" w:rsidRDefault="00000000">
          <w:pPr>
            <w:spacing w:before="120" w:after="120"/>
            <w:jc w:val="center"/>
            <w:rPr>
              <w:rFonts w:ascii="Times New Roman" w:eastAsia="Times New Roman" w:hAnsi="Times New Roman" w:cs="Times New Roman"/>
            </w:rPr>
          </w:pPr>
          <w:r>
            <w:rPr>
              <w:rFonts w:ascii="Times New Roman" w:eastAsia="Times New Roman" w:hAnsi="Times New Roman" w:cs="Times New Roman"/>
              <w:b/>
            </w:rPr>
            <w:t>План за възстановяване и устойчивост</w:t>
          </w:r>
        </w:p>
      </w:tc>
      <w:tc>
        <w:tcPr>
          <w:tcW w:w="3025" w:type="dxa"/>
        </w:tcPr>
        <w:p w14:paraId="63C5EA1E" w14:textId="77777777" w:rsidR="00F63031" w:rsidRDefault="00000000">
          <w:pPr>
            <w:tabs>
              <w:tab w:val="center" w:pos="4153"/>
              <w:tab w:val="right" w:pos="9356"/>
            </w:tabs>
            <w:spacing w:after="160"/>
            <w:jc w:val="both"/>
            <w:rPr>
              <w:rFonts w:ascii="Times New Roman" w:eastAsia="Times New Roman" w:hAnsi="Times New Roman" w:cs="Times New Roman"/>
              <w:b/>
            </w:rPr>
          </w:pPr>
          <w:r>
            <w:rPr>
              <w:noProof/>
            </w:rPr>
            <w:drawing>
              <wp:anchor distT="0" distB="0" distL="114300" distR="114300" simplePos="0" relativeHeight="251659264" behindDoc="0" locked="0" layoutInCell="1" hidden="0" allowOverlap="1" wp14:anchorId="7D8DA6B1" wp14:editId="3E40BD80">
                <wp:simplePos x="0" y="0"/>
                <wp:positionH relativeFrom="column">
                  <wp:posOffset>474980</wp:posOffset>
                </wp:positionH>
                <wp:positionV relativeFrom="paragraph">
                  <wp:posOffset>136525</wp:posOffset>
                </wp:positionV>
                <wp:extent cx="667385" cy="559435"/>
                <wp:effectExtent l="0" t="0" r="0" b="0"/>
                <wp:wrapSquare wrapText="bothSides" distT="0" distB="0" distL="114300" distR="114300"/>
                <wp:docPr id="12" name="image2.png" descr="Преглед на изображението източник"/>
                <wp:cNvGraphicFramePr/>
                <a:graphic xmlns:a="http://schemas.openxmlformats.org/drawingml/2006/main">
                  <a:graphicData uri="http://schemas.openxmlformats.org/drawingml/2006/picture">
                    <pic:pic xmlns:pic="http://schemas.openxmlformats.org/drawingml/2006/picture">
                      <pic:nvPicPr>
                        <pic:cNvPr id="0" name="image2.png" descr="Преглед на изображението източник"/>
                        <pic:cNvPicPr preferRelativeResize="0"/>
                      </pic:nvPicPr>
                      <pic:blipFill>
                        <a:blip r:embed="rId3"/>
                        <a:srcRect/>
                        <a:stretch>
                          <a:fillRect/>
                        </a:stretch>
                      </pic:blipFill>
                      <pic:spPr>
                        <a:xfrm>
                          <a:off x="0" y="0"/>
                          <a:ext cx="667385" cy="559435"/>
                        </a:xfrm>
                        <a:prstGeom prst="rect">
                          <a:avLst/>
                        </a:prstGeom>
                        <a:ln/>
                      </pic:spPr>
                    </pic:pic>
                  </a:graphicData>
                </a:graphic>
              </wp:anchor>
            </w:drawing>
          </w:r>
        </w:p>
        <w:p w14:paraId="3AB37BDB" w14:textId="77777777" w:rsidR="00F63031" w:rsidRDefault="00F63031">
          <w:pPr>
            <w:tabs>
              <w:tab w:val="center" w:pos="4153"/>
              <w:tab w:val="right" w:pos="9356"/>
            </w:tabs>
            <w:spacing w:after="160"/>
            <w:jc w:val="both"/>
            <w:rPr>
              <w:rFonts w:ascii="Times New Roman" w:eastAsia="Times New Roman" w:hAnsi="Times New Roman" w:cs="Times New Roman"/>
              <w:b/>
            </w:rPr>
          </w:pPr>
        </w:p>
        <w:p w14:paraId="12A35D2C" w14:textId="77777777" w:rsidR="00F63031" w:rsidRDefault="00F63031">
          <w:pPr>
            <w:tabs>
              <w:tab w:val="center" w:pos="4153"/>
              <w:tab w:val="right" w:pos="9356"/>
            </w:tabs>
            <w:spacing w:after="160"/>
            <w:jc w:val="both"/>
            <w:rPr>
              <w:rFonts w:ascii="Times New Roman" w:eastAsia="Times New Roman" w:hAnsi="Times New Roman" w:cs="Times New Roman"/>
              <w:b/>
            </w:rPr>
          </w:pPr>
        </w:p>
        <w:p w14:paraId="203A27F2" w14:textId="77777777" w:rsidR="00F63031" w:rsidRDefault="00000000">
          <w:pPr>
            <w:tabs>
              <w:tab w:val="center" w:pos="4153"/>
              <w:tab w:val="right" w:pos="9356"/>
            </w:tabs>
            <w:spacing w:after="160"/>
            <w:jc w:val="center"/>
            <w:rPr>
              <w:rFonts w:ascii="Times New Roman" w:eastAsia="Times New Roman" w:hAnsi="Times New Roman" w:cs="Times New Roman"/>
              <w:b/>
            </w:rPr>
          </w:pPr>
          <w:r>
            <w:rPr>
              <w:rFonts w:ascii="Times New Roman" w:eastAsia="Times New Roman" w:hAnsi="Times New Roman" w:cs="Times New Roman"/>
              <w:b/>
            </w:rPr>
            <w:t>Република България</w:t>
          </w:r>
        </w:p>
      </w:tc>
    </w:tr>
  </w:tbl>
  <w:p w14:paraId="16174719" w14:textId="77777777" w:rsidR="00F63031" w:rsidRDefault="00000000">
    <w:pPr>
      <w:spacing w:after="120"/>
      <w:ind w:right="-425" w:hanging="2"/>
      <w:jc w:val="both"/>
      <w:rPr>
        <w:rFonts w:ascii="Times New Roman" w:eastAsia="Times New Roman" w:hAnsi="Times New Roman" w:cs="Times New Roman"/>
        <w:sz w:val="20"/>
        <w:szCs w:val="20"/>
      </w:rPr>
    </w:pPr>
    <w:r>
      <w:rPr>
        <w:rFonts w:ascii="Times New Roman" w:eastAsia="Times New Roman" w:hAnsi="Times New Roman" w:cs="Times New Roman"/>
        <w:i/>
        <w:sz w:val="20"/>
        <w:szCs w:val="20"/>
      </w:rPr>
      <w:t xml:space="preserve">Проект № BG-RRP-2.006-0013-C02 </w:t>
    </w:r>
    <w:proofErr w:type="spellStart"/>
    <w:r>
      <w:rPr>
        <w:rFonts w:ascii="Times New Roman" w:eastAsia="Times New Roman" w:hAnsi="Times New Roman" w:cs="Times New Roman"/>
        <w:i/>
        <w:sz w:val="20"/>
        <w:szCs w:val="20"/>
      </w:rPr>
      <w:t>Embedded</w:t>
    </w:r>
    <w:proofErr w:type="spellEnd"/>
    <w:r>
      <w:rPr>
        <w:rFonts w:ascii="Times New Roman" w:eastAsia="Times New Roman" w:hAnsi="Times New Roman" w:cs="Times New Roman"/>
        <w:i/>
        <w:sz w:val="20"/>
        <w:szCs w:val="20"/>
      </w:rPr>
      <w:t xml:space="preserve"> </w:t>
    </w:r>
    <w:proofErr w:type="spellStart"/>
    <w:r>
      <w:rPr>
        <w:rFonts w:ascii="Times New Roman" w:eastAsia="Times New Roman" w:hAnsi="Times New Roman" w:cs="Times New Roman"/>
        <w:i/>
        <w:sz w:val="20"/>
        <w:szCs w:val="20"/>
      </w:rPr>
      <w:t>Blended</w:t>
    </w:r>
    <w:proofErr w:type="spellEnd"/>
    <w:r>
      <w:rPr>
        <w:rFonts w:ascii="Times New Roman" w:eastAsia="Times New Roman" w:hAnsi="Times New Roman" w:cs="Times New Roman"/>
        <w:i/>
        <w:sz w:val="20"/>
        <w:szCs w:val="20"/>
      </w:rPr>
      <w:t xml:space="preserve"> </w:t>
    </w:r>
    <w:proofErr w:type="spellStart"/>
    <w:r>
      <w:rPr>
        <w:rFonts w:ascii="Times New Roman" w:eastAsia="Times New Roman" w:hAnsi="Times New Roman" w:cs="Times New Roman"/>
        <w:i/>
        <w:sz w:val="20"/>
        <w:szCs w:val="20"/>
      </w:rPr>
      <w:t>Leadership</w:t>
    </w:r>
    <w:proofErr w:type="spellEnd"/>
    <w:r>
      <w:rPr>
        <w:rFonts w:ascii="Times New Roman" w:eastAsia="Times New Roman" w:hAnsi="Times New Roman" w:cs="Times New Roman"/>
        <w:i/>
        <w:sz w:val="20"/>
        <w:szCs w:val="20"/>
      </w:rPr>
      <w:t xml:space="preserve"> </w:t>
    </w:r>
    <w:proofErr w:type="spellStart"/>
    <w:r>
      <w:rPr>
        <w:rFonts w:ascii="Times New Roman" w:eastAsia="Times New Roman" w:hAnsi="Times New Roman" w:cs="Times New Roman"/>
        <w:i/>
        <w:sz w:val="20"/>
        <w:szCs w:val="20"/>
      </w:rPr>
      <w:t>Environment</w:t>
    </w:r>
    <w:proofErr w:type="spellEnd"/>
    <w:r>
      <w:rPr>
        <w:rFonts w:ascii="Times New Roman" w:eastAsia="Times New Roman" w:hAnsi="Times New Roman" w:cs="Times New Roman"/>
        <w:i/>
        <w:sz w:val="20"/>
        <w:szCs w:val="20"/>
      </w:rPr>
      <w:t>“ финансиран от Следващо поколение ЕС чрез План за възстановяване и устойчивост“</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706938"/>
    <w:multiLevelType w:val="multilevel"/>
    <w:tmpl w:val="B09A8C64"/>
    <w:lvl w:ilvl="0">
      <w:start w:val="7"/>
      <w:numFmt w:val="decimal"/>
      <w:lvlText w:val="%1"/>
      <w:lvlJc w:val="left"/>
      <w:pPr>
        <w:ind w:left="360" w:hanging="360"/>
      </w:pPr>
      <w:rPr>
        <w:i w:val="0"/>
      </w:rPr>
    </w:lvl>
    <w:lvl w:ilvl="1">
      <w:start w:val="1"/>
      <w:numFmt w:val="decimal"/>
      <w:lvlText w:val="%1.%2"/>
      <w:lvlJc w:val="left"/>
      <w:pPr>
        <w:ind w:left="360" w:hanging="360"/>
      </w:pPr>
      <w:rPr>
        <w:i w:val="0"/>
      </w:rPr>
    </w:lvl>
    <w:lvl w:ilvl="2">
      <w:start w:val="1"/>
      <w:numFmt w:val="decimal"/>
      <w:lvlText w:val="%1.%2.%3"/>
      <w:lvlJc w:val="left"/>
      <w:pPr>
        <w:ind w:left="720" w:hanging="720"/>
      </w:pPr>
      <w:rPr>
        <w:i w:val="0"/>
      </w:rPr>
    </w:lvl>
    <w:lvl w:ilvl="3">
      <w:start w:val="1"/>
      <w:numFmt w:val="decimal"/>
      <w:lvlText w:val="%1.%2.%3.%4"/>
      <w:lvlJc w:val="left"/>
      <w:pPr>
        <w:ind w:left="720" w:hanging="720"/>
      </w:pPr>
      <w:rPr>
        <w:i w:val="0"/>
      </w:rPr>
    </w:lvl>
    <w:lvl w:ilvl="4">
      <w:start w:val="1"/>
      <w:numFmt w:val="decimal"/>
      <w:lvlText w:val="%1.%2.%3.%4.%5"/>
      <w:lvlJc w:val="left"/>
      <w:pPr>
        <w:ind w:left="1080" w:hanging="1080"/>
      </w:pPr>
      <w:rPr>
        <w:i w:val="0"/>
      </w:rPr>
    </w:lvl>
    <w:lvl w:ilvl="5">
      <w:start w:val="1"/>
      <w:numFmt w:val="decimal"/>
      <w:lvlText w:val="%1.%2.%3.%4.%5.%6"/>
      <w:lvlJc w:val="left"/>
      <w:pPr>
        <w:ind w:left="1080" w:hanging="1080"/>
      </w:pPr>
      <w:rPr>
        <w:i w:val="0"/>
      </w:rPr>
    </w:lvl>
    <w:lvl w:ilvl="6">
      <w:start w:val="1"/>
      <w:numFmt w:val="decimal"/>
      <w:lvlText w:val="%1.%2.%3.%4.%5.%6.%7"/>
      <w:lvlJc w:val="left"/>
      <w:pPr>
        <w:ind w:left="1440" w:hanging="1440"/>
      </w:pPr>
      <w:rPr>
        <w:i w:val="0"/>
      </w:rPr>
    </w:lvl>
    <w:lvl w:ilvl="7">
      <w:start w:val="1"/>
      <w:numFmt w:val="decimal"/>
      <w:lvlText w:val="%1.%2.%3.%4.%5.%6.%7.%8"/>
      <w:lvlJc w:val="left"/>
      <w:pPr>
        <w:ind w:left="1440" w:hanging="1440"/>
      </w:pPr>
      <w:rPr>
        <w:i w:val="0"/>
      </w:rPr>
    </w:lvl>
    <w:lvl w:ilvl="8">
      <w:start w:val="1"/>
      <w:numFmt w:val="decimal"/>
      <w:lvlText w:val="%1.%2.%3.%4.%5.%6.%7.%8.%9"/>
      <w:lvlJc w:val="left"/>
      <w:pPr>
        <w:ind w:left="1800" w:hanging="1800"/>
      </w:pPr>
      <w:rPr>
        <w:i w:val="0"/>
      </w:rPr>
    </w:lvl>
  </w:abstractNum>
  <w:abstractNum w:abstractNumId="1" w15:restartNumberingAfterBreak="0">
    <w:nsid w:val="0539021A"/>
    <w:multiLevelType w:val="multilevel"/>
    <w:tmpl w:val="8BCEEEC8"/>
    <w:lvl w:ilvl="0">
      <w:start w:val="2"/>
      <w:numFmt w:val="decimal"/>
      <w:lvlText w:val="%1"/>
      <w:lvlJc w:val="left"/>
      <w:pPr>
        <w:ind w:left="360" w:hanging="360"/>
      </w:pPr>
    </w:lvl>
    <w:lvl w:ilvl="1">
      <w:start w:val="1"/>
      <w:numFmt w:val="decimal"/>
      <w:lvlText w:val="%1.%2"/>
      <w:lvlJc w:val="left"/>
      <w:pPr>
        <w:ind w:left="720" w:hanging="36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320" w:hanging="1440"/>
      </w:pPr>
    </w:lvl>
  </w:abstractNum>
  <w:abstractNum w:abstractNumId="2" w15:restartNumberingAfterBreak="0">
    <w:nsid w:val="0A0F19BC"/>
    <w:multiLevelType w:val="multilevel"/>
    <w:tmpl w:val="F890782C"/>
    <w:lvl w:ilvl="0">
      <w:start w:val="3"/>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440" w:hanging="1440"/>
      </w:pPr>
    </w:lvl>
  </w:abstractNum>
  <w:abstractNum w:abstractNumId="3" w15:restartNumberingAfterBreak="0">
    <w:nsid w:val="0C4C02A3"/>
    <w:multiLevelType w:val="multilevel"/>
    <w:tmpl w:val="A678EA32"/>
    <w:lvl w:ilvl="0">
      <w:start w:val="9"/>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 w15:restartNumberingAfterBreak="0">
    <w:nsid w:val="117F77E5"/>
    <w:multiLevelType w:val="multilevel"/>
    <w:tmpl w:val="CE647AF8"/>
    <w:lvl w:ilvl="0">
      <w:start w:val="16"/>
      <w:numFmt w:val="decimal"/>
      <w:lvlText w:val="%1"/>
      <w:lvlJc w:val="left"/>
      <w:pPr>
        <w:ind w:left="420" w:hanging="420"/>
      </w:pPr>
    </w:lvl>
    <w:lvl w:ilvl="1">
      <w:start w:val="1"/>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 w15:restartNumberingAfterBreak="0">
    <w:nsid w:val="25130A47"/>
    <w:multiLevelType w:val="multilevel"/>
    <w:tmpl w:val="FD4E5D76"/>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253804E4"/>
    <w:multiLevelType w:val="multilevel"/>
    <w:tmpl w:val="89922500"/>
    <w:lvl w:ilvl="0">
      <w:start w:val="18"/>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2F342604"/>
    <w:multiLevelType w:val="multilevel"/>
    <w:tmpl w:val="5362438A"/>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8" w15:restartNumberingAfterBreak="0">
    <w:nsid w:val="39D272E5"/>
    <w:multiLevelType w:val="multilevel"/>
    <w:tmpl w:val="0BE47116"/>
    <w:lvl w:ilvl="0">
      <w:start w:val="12"/>
      <w:numFmt w:val="decimal"/>
      <w:lvlText w:val="%1"/>
      <w:lvlJc w:val="left"/>
      <w:pPr>
        <w:ind w:left="420" w:hanging="420"/>
      </w:pPr>
    </w:lvl>
    <w:lvl w:ilvl="1">
      <w:start w:val="1"/>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9" w15:restartNumberingAfterBreak="0">
    <w:nsid w:val="39F65CB8"/>
    <w:multiLevelType w:val="multilevel"/>
    <w:tmpl w:val="AA04FB1A"/>
    <w:lvl w:ilvl="0">
      <w:start w:val="17"/>
      <w:numFmt w:val="decimal"/>
      <w:lvlText w:val="%1"/>
      <w:lvlJc w:val="left"/>
      <w:pPr>
        <w:ind w:left="420" w:hanging="420"/>
      </w:pPr>
    </w:lvl>
    <w:lvl w:ilvl="1">
      <w:start w:val="1"/>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0" w15:restartNumberingAfterBreak="0">
    <w:nsid w:val="5AD13E73"/>
    <w:multiLevelType w:val="multilevel"/>
    <w:tmpl w:val="E3887914"/>
    <w:lvl w:ilvl="0">
      <w:start w:val="10"/>
      <w:numFmt w:val="decimal"/>
      <w:lvlText w:val="%1"/>
      <w:lvlJc w:val="left"/>
      <w:pPr>
        <w:ind w:left="420" w:hanging="420"/>
      </w:pPr>
    </w:lvl>
    <w:lvl w:ilvl="1">
      <w:start w:val="1"/>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1" w15:restartNumberingAfterBreak="0">
    <w:nsid w:val="5EDD1025"/>
    <w:multiLevelType w:val="multilevel"/>
    <w:tmpl w:val="FB4EA3AE"/>
    <w:lvl w:ilvl="0">
      <w:start w:val="11"/>
      <w:numFmt w:val="decimal"/>
      <w:lvlText w:val="%1"/>
      <w:lvlJc w:val="left"/>
      <w:pPr>
        <w:ind w:left="420" w:hanging="420"/>
      </w:pPr>
    </w:lvl>
    <w:lvl w:ilvl="1">
      <w:start w:val="1"/>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2" w15:restartNumberingAfterBreak="0">
    <w:nsid w:val="65FF336B"/>
    <w:multiLevelType w:val="multilevel"/>
    <w:tmpl w:val="AD4A8446"/>
    <w:lvl w:ilvl="0">
      <w:start w:val="6"/>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3" w15:restartNumberingAfterBreak="0">
    <w:nsid w:val="729D385B"/>
    <w:multiLevelType w:val="multilevel"/>
    <w:tmpl w:val="80A6DA30"/>
    <w:lvl w:ilvl="0">
      <w:start w:val="8"/>
      <w:numFmt w:val="decimal"/>
      <w:lvlText w:val="%1"/>
      <w:lvlJc w:val="left"/>
      <w:pPr>
        <w:ind w:left="360" w:hanging="360"/>
      </w:pPr>
      <w:rPr>
        <w:color w:val="000000"/>
      </w:rPr>
    </w:lvl>
    <w:lvl w:ilvl="1">
      <w:start w:val="1"/>
      <w:numFmt w:val="decimal"/>
      <w:lvlText w:val="%1.%2"/>
      <w:lvlJc w:val="left"/>
      <w:pPr>
        <w:ind w:left="360" w:hanging="360"/>
      </w:pPr>
      <w:rPr>
        <w:color w:val="000000"/>
      </w:rPr>
    </w:lvl>
    <w:lvl w:ilvl="2">
      <w:start w:val="1"/>
      <w:numFmt w:val="decimal"/>
      <w:lvlText w:val="%1.%2.%3"/>
      <w:lvlJc w:val="left"/>
      <w:pPr>
        <w:ind w:left="720" w:hanging="720"/>
      </w:pPr>
      <w:rPr>
        <w:color w:val="000000"/>
      </w:rPr>
    </w:lvl>
    <w:lvl w:ilvl="3">
      <w:start w:val="1"/>
      <w:numFmt w:val="decimal"/>
      <w:lvlText w:val="%1.%2.%3.%4"/>
      <w:lvlJc w:val="left"/>
      <w:pPr>
        <w:ind w:left="720" w:hanging="720"/>
      </w:pPr>
      <w:rPr>
        <w:color w:val="000000"/>
      </w:rPr>
    </w:lvl>
    <w:lvl w:ilvl="4">
      <w:start w:val="1"/>
      <w:numFmt w:val="decimal"/>
      <w:lvlText w:val="%1.%2.%3.%4.%5"/>
      <w:lvlJc w:val="left"/>
      <w:pPr>
        <w:ind w:left="1080" w:hanging="1080"/>
      </w:pPr>
      <w:rPr>
        <w:color w:val="000000"/>
      </w:rPr>
    </w:lvl>
    <w:lvl w:ilvl="5">
      <w:start w:val="1"/>
      <w:numFmt w:val="decimal"/>
      <w:lvlText w:val="%1.%2.%3.%4.%5.%6"/>
      <w:lvlJc w:val="left"/>
      <w:pPr>
        <w:ind w:left="1080" w:hanging="1080"/>
      </w:pPr>
      <w:rPr>
        <w:color w:val="000000"/>
      </w:rPr>
    </w:lvl>
    <w:lvl w:ilvl="6">
      <w:start w:val="1"/>
      <w:numFmt w:val="decimal"/>
      <w:lvlText w:val="%1.%2.%3.%4.%5.%6.%7"/>
      <w:lvlJc w:val="left"/>
      <w:pPr>
        <w:ind w:left="1440" w:hanging="1440"/>
      </w:pPr>
      <w:rPr>
        <w:color w:val="000000"/>
      </w:rPr>
    </w:lvl>
    <w:lvl w:ilvl="7">
      <w:start w:val="1"/>
      <w:numFmt w:val="decimal"/>
      <w:lvlText w:val="%1.%2.%3.%4.%5.%6.%7.%8"/>
      <w:lvlJc w:val="left"/>
      <w:pPr>
        <w:ind w:left="1440" w:hanging="1440"/>
      </w:pPr>
      <w:rPr>
        <w:color w:val="000000"/>
      </w:rPr>
    </w:lvl>
    <w:lvl w:ilvl="8">
      <w:start w:val="1"/>
      <w:numFmt w:val="decimal"/>
      <w:lvlText w:val="%1.%2.%3.%4.%5.%6.%7.%8.%9"/>
      <w:lvlJc w:val="left"/>
      <w:pPr>
        <w:ind w:left="1800" w:hanging="1800"/>
      </w:pPr>
      <w:rPr>
        <w:color w:val="000000"/>
      </w:rPr>
    </w:lvl>
  </w:abstractNum>
  <w:abstractNum w:abstractNumId="14" w15:restartNumberingAfterBreak="0">
    <w:nsid w:val="74EB28D8"/>
    <w:multiLevelType w:val="multilevel"/>
    <w:tmpl w:val="628C3000"/>
    <w:lvl w:ilvl="0">
      <w:start w:val="13"/>
      <w:numFmt w:val="decimal"/>
      <w:lvlText w:val="%1"/>
      <w:lvlJc w:val="left"/>
      <w:pPr>
        <w:ind w:left="420" w:hanging="420"/>
      </w:pPr>
    </w:lvl>
    <w:lvl w:ilvl="1">
      <w:start w:val="1"/>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num w:numId="1" w16cid:durableId="1032850419">
    <w:abstractNumId w:val="6"/>
  </w:num>
  <w:num w:numId="2" w16cid:durableId="505100859">
    <w:abstractNumId w:val="1"/>
  </w:num>
  <w:num w:numId="3" w16cid:durableId="566838636">
    <w:abstractNumId w:val="7"/>
  </w:num>
  <w:num w:numId="4" w16cid:durableId="1131052718">
    <w:abstractNumId w:val="12"/>
  </w:num>
  <w:num w:numId="5" w16cid:durableId="561722508">
    <w:abstractNumId w:val="0"/>
  </w:num>
  <w:num w:numId="6" w16cid:durableId="1736313640">
    <w:abstractNumId w:val="13"/>
  </w:num>
  <w:num w:numId="7" w16cid:durableId="556360303">
    <w:abstractNumId w:val="3"/>
  </w:num>
  <w:num w:numId="8" w16cid:durableId="1910263565">
    <w:abstractNumId w:val="10"/>
  </w:num>
  <w:num w:numId="9" w16cid:durableId="272591533">
    <w:abstractNumId w:val="11"/>
  </w:num>
  <w:num w:numId="10" w16cid:durableId="968511289">
    <w:abstractNumId w:val="8"/>
  </w:num>
  <w:num w:numId="11" w16cid:durableId="493879594">
    <w:abstractNumId w:val="14"/>
  </w:num>
  <w:num w:numId="12" w16cid:durableId="1492794003">
    <w:abstractNumId w:val="4"/>
  </w:num>
  <w:num w:numId="13" w16cid:durableId="554587844">
    <w:abstractNumId w:val="9"/>
  </w:num>
  <w:num w:numId="14" w16cid:durableId="432826228">
    <w:abstractNumId w:val="2"/>
  </w:num>
  <w:num w:numId="15" w16cid:durableId="161319883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63031"/>
    <w:rsid w:val="001F2A26"/>
    <w:rsid w:val="005D7C47"/>
    <w:rsid w:val="008537A2"/>
    <w:rsid w:val="008A6FD4"/>
    <w:rsid w:val="00D4142C"/>
    <w:rsid w:val="00EA313F"/>
    <w:rsid w:val="00F259A4"/>
    <w:rsid w:val="00F63031"/>
    <w:rsid w:val="00FE594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66CA6B9"/>
  <w15:docId w15:val="{92291140-F217-4A05-82CC-44A962349F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bg"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spacing w:before="240" w:after="60" w:line="240" w:lineRule="auto"/>
      <w:outlineLvl w:val="0"/>
    </w:pPr>
    <w:rPr>
      <w:rFonts w:ascii="Arial" w:eastAsia="Arial" w:hAnsi="Arial" w:cs="Arial"/>
      <w:b/>
      <w:sz w:val="32"/>
      <w:szCs w:val="32"/>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link w:val="Heading3Char"/>
    <w:uiPriority w:val="9"/>
    <w:semiHidden/>
    <w:unhideWhenUsed/>
    <w:qFormat/>
    <w:pPr>
      <w:keepNext/>
      <w:spacing w:before="240" w:after="60" w:line="240" w:lineRule="auto"/>
      <w:outlineLvl w:val="2"/>
    </w:pPr>
    <w:rPr>
      <w:rFonts w:ascii="Arial" w:eastAsia="Arial" w:hAnsi="Arial" w:cs="Arial"/>
      <w:b/>
      <w:sz w:val="26"/>
      <w:szCs w:val="26"/>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uiPriority w:val="10"/>
    <w:qFormat/>
    <w:pPr>
      <w:keepNext/>
      <w:keepLines/>
      <w:spacing w:before="480" w:after="120"/>
    </w:pPr>
    <w:rPr>
      <w:b/>
      <w:sz w:val="72"/>
      <w:szCs w:val="72"/>
    </w:rPr>
  </w:style>
  <w:style w:type="paragraph" w:styleId="Header">
    <w:name w:val="header"/>
    <w:basedOn w:val="Normal"/>
    <w:link w:val="HeaderChar"/>
    <w:uiPriority w:val="99"/>
    <w:unhideWhenUsed/>
    <w:rsid w:val="00A45EC4"/>
    <w:pPr>
      <w:tabs>
        <w:tab w:val="center" w:pos="4536"/>
        <w:tab w:val="right" w:pos="9072"/>
      </w:tabs>
      <w:spacing w:after="0" w:line="240" w:lineRule="auto"/>
    </w:pPr>
  </w:style>
  <w:style w:type="character" w:customStyle="1" w:styleId="HeaderChar">
    <w:name w:val="Header Char"/>
    <w:basedOn w:val="DefaultParagraphFont"/>
    <w:link w:val="Header"/>
    <w:uiPriority w:val="99"/>
    <w:rsid w:val="00A45EC4"/>
  </w:style>
  <w:style w:type="paragraph" w:styleId="Footer">
    <w:name w:val="footer"/>
    <w:basedOn w:val="Normal"/>
    <w:link w:val="FooterChar"/>
    <w:unhideWhenUsed/>
    <w:rsid w:val="00A45EC4"/>
    <w:pPr>
      <w:tabs>
        <w:tab w:val="center" w:pos="4536"/>
        <w:tab w:val="right" w:pos="9072"/>
      </w:tabs>
      <w:spacing w:after="0" w:line="240" w:lineRule="auto"/>
    </w:pPr>
  </w:style>
  <w:style w:type="character" w:customStyle="1" w:styleId="FooterChar">
    <w:name w:val="Footer Char"/>
    <w:basedOn w:val="DefaultParagraphFont"/>
    <w:link w:val="Footer"/>
    <w:uiPriority w:val="99"/>
    <w:rsid w:val="00A45EC4"/>
  </w:style>
  <w:style w:type="paragraph" w:styleId="BalloonText">
    <w:name w:val="Balloon Text"/>
    <w:basedOn w:val="Normal"/>
    <w:link w:val="BalloonTextChar"/>
    <w:uiPriority w:val="99"/>
    <w:semiHidden/>
    <w:unhideWhenUsed/>
    <w:rsid w:val="00A45EC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45EC4"/>
    <w:rPr>
      <w:rFonts w:ascii="Tahoma" w:hAnsi="Tahoma" w:cs="Tahoma"/>
      <w:sz w:val="16"/>
      <w:szCs w:val="16"/>
    </w:rPr>
  </w:style>
  <w:style w:type="character" w:styleId="Hyperlink">
    <w:name w:val="Hyperlink"/>
    <w:basedOn w:val="DefaultParagraphFont"/>
    <w:unhideWhenUsed/>
    <w:rsid w:val="00A45EC4"/>
    <w:rPr>
      <w:color w:val="0000FF" w:themeColor="hyperlink"/>
      <w:u w:val="single"/>
    </w:rPr>
  </w:style>
  <w:style w:type="character" w:customStyle="1" w:styleId="Heading1Char">
    <w:name w:val="Heading 1 Char"/>
    <w:basedOn w:val="DefaultParagraphFont"/>
    <w:link w:val="Heading1"/>
    <w:rsid w:val="00D4483B"/>
    <w:rPr>
      <w:rFonts w:ascii="Arial" w:eastAsia="Times New Roman" w:hAnsi="Arial" w:cs="Arial"/>
      <w:b/>
      <w:bCs/>
      <w:kern w:val="32"/>
      <w:sz w:val="32"/>
      <w:szCs w:val="32"/>
      <w:lang w:eastAsia="bg-BG"/>
    </w:rPr>
  </w:style>
  <w:style w:type="character" w:customStyle="1" w:styleId="Heading3Char">
    <w:name w:val="Heading 3 Char"/>
    <w:basedOn w:val="DefaultParagraphFont"/>
    <w:link w:val="Heading3"/>
    <w:rsid w:val="00D4483B"/>
    <w:rPr>
      <w:rFonts w:ascii="Arial" w:eastAsia="Times New Roman" w:hAnsi="Arial" w:cs="Arial"/>
      <w:b/>
      <w:bCs/>
      <w:sz w:val="26"/>
      <w:szCs w:val="26"/>
      <w:lang w:eastAsia="bg-BG"/>
    </w:rPr>
  </w:style>
  <w:style w:type="paragraph" w:styleId="ListParagraph">
    <w:name w:val="List Paragraph"/>
    <w:basedOn w:val="Normal"/>
    <w:uiPriority w:val="34"/>
    <w:qFormat/>
    <w:rsid w:val="00D4483B"/>
    <w:pPr>
      <w:ind w:left="720"/>
      <w:contextualSpacing/>
    </w:pPr>
  </w:style>
  <w:style w:type="paragraph" w:styleId="BodyTextIndent">
    <w:name w:val="Body Text Indent"/>
    <w:basedOn w:val="Normal"/>
    <w:link w:val="BodyTextIndentChar"/>
    <w:rsid w:val="00C05ED0"/>
    <w:pPr>
      <w:spacing w:after="120" w:line="240" w:lineRule="auto"/>
      <w:ind w:left="360"/>
    </w:pPr>
    <w:rPr>
      <w:rFonts w:ascii="Times New Roman" w:eastAsia="Times New Roman" w:hAnsi="Times New Roman"/>
      <w:sz w:val="24"/>
      <w:szCs w:val="24"/>
      <w:lang w:eastAsia="bg-BG"/>
    </w:rPr>
  </w:style>
  <w:style w:type="character" w:customStyle="1" w:styleId="BodyTextIndentChar">
    <w:name w:val="Body Text Indent Char"/>
    <w:basedOn w:val="DefaultParagraphFont"/>
    <w:link w:val="BodyTextIndent"/>
    <w:rsid w:val="00C05ED0"/>
    <w:rPr>
      <w:rFonts w:ascii="Times New Roman" w:eastAsia="Times New Roman" w:hAnsi="Times New Roman" w:cs="Times New Roman"/>
      <w:sz w:val="24"/>
      <w:szCs w:val="24"/>
      <w:lang w:eastAsia="bg-BG"/>
    </w:rPr>
  </w:style>
  <w:style w:type="paragraph" w:customStyle="1" w:styleId="Default">
    <w:name w:val="Default"/>
    <w:rsid w:val="00353461"/>
    <w:pPr>
      <w:autoSpaceDE w:val="0"/>
      <w:autoSpaceDN w:val="0"/>
      <w:adjustRightInd w:val="0"/>
      <w:spacing w:after="0" w:line="240" w:lineRule="auto"/>
    </w:pPr>
    <w:rPr>
      <w:rFonts w:ascii="Verdana" w:hAnsi="Verdana" w:cs="Verdana"/>
      <w:color w:val="000000"/>
      <w:sz w:val="24"/>
      <w:szCs w:val="24"/>
    </w:rPr>
  </w:style>
  <w:style w:type="table" w:customStyle="1" w:styleId="a">
    <w:basedOn w:val="TableNormal"/>
    <w:tblPr>
      <w:tblStyleRowBandSize w:val="1"/>
      <w:tblStyleColBandSize w:val="1"/>
      <w:tblCellMar>
        <w:left w:w="115" w:type="dxa"/>
        <w:right w:w="115" w:type="dxa"/>
      </w:tblCellMar>
    </w:tblPr>
  </w:style>
  <w:style w:type="character" w:styleId="CommentReference">
    <w:name w:val="annotation reference"/>
    <w:basedOn w:val="DefaultParagraphFont"/>
    <w:uiPriority w:val="99"/>
    <w:semiHidden/>
    <w:unhideWhenUsed/>
    <w:rsid w:val="00437F75"/>
    <w:rPr>
      <w:sz w:val="16"/>
      <w:szCs w:val="16"/>
    </w:rPr>
  </w:style>
  <w:style w:type="paragraph" w:styleId="CommentText">
    <w:name w:val="annotation text"/>
    <w:basedOn w:val="Normal"/>
    <w:link w:val="CommentTextChar"/>
    <w:uiPriority w:val="99"/>
    <w:unhideWhenUsed/>
    <w:rsid w:val="00437F75"/>
    <w:pPr>
      <w:spacing w:line="240" w:lineRule="auto"/>
    </w:pPr>
    <w:rPr>
      <w:sz w:val="20"/>
      <w:szCs w:val="20"/>
    </w:rPr>
  </w:style>
  <w:style w:type="character" w:customStyle="1" w:styleId="CommentTextChar">
    <w:name w:val="Comment Text Char"/>
    <w:basedOn w:val="DefaultParagraphFont"/>
    <w:link w:val="CommentText"/>
    <w:uiPriority w:val="99"/>
    <w:rsid w:val="00437F75"/>
    <w:rPr>
      <w:rFonts w:cs="Times New Roman"/>
      <w:sz w:val="20"/>
      <w:szCs w:val="20"/>
    </w:rPr>
  </w:style>
  <w:style w:type="paragraph" w:styleId="CommentSubject">
    <w:name w:val="annotation subject"/>
    <w:basedOn w:val="CommentText"/>
    <w:next w:val="CommentText"/>
    <w:link w:val="CommentSubjectChar"/>
    <w:uiPriority w:val="99"/>
    <w:semiHidden/>
    <w:unhideWhenUsed/>
    <w:rsid w:val="00437F75"/>
    <w:rPr>
      <w:b/>
      <w:bCs/>
    </w:rPr>
  </w:style>
  <w:style w:type="character" w:customStyle="1" w:styleId="CommentSubjectChar">
    <w:name w:val="Comment Subject Char"/>
    <w:basedOn w:val="CommentTextChar"/>
    <w:link w:val="CommentSubject"/>
    <w:uiPriority w:val="99"/>
    <w:semiHidden/>
    <w:rsid w:val="00437F75"/>
    <w:rPr>
      <w:rFonts w:cs="Times New Roman"/>
      <w:b/>
      <w:bCs/>
      <w:sz w:val="20"/>
      <w:szCs w:val="20"/>
    </w:rPr>
  </w:style>
  <w:style w:type="paragraph" w:styleId="Revision">
    <w:name w:val="Revision"/>
    <w:hidden/>
    <w:uiPriority w:val="99"/>
    <w:semiHidden/>
    <w:rsid w:val="001A5CC9"/>
    <w:pPr>
      <w:spacing w:after="0" w:line="240" w:lineRule="auto"/>
    </w:pPr>
    <w:rPr>
      <w:rFonts w:cs="Times New Roman"/>
    </w:rPr>
  </w:style>
  <w:style w:type="paragraph" w:customStyle="1" w:styleId="paragraph">
    <w:name w:val="paragraph"/>
    <w:basedOn w:val="Normal"/>
    <w:rsid w:val="00F3144D"/>
    <w:pPr>
      <w:spacing w:before="100" w:beforeAutospacing="1" w:after="100" w:afterAutospacing="1" w:line="240" w:lineRule="auto"/>
    </w:pPr>
    <w:rPr>
      <w:rFonts w:ascii="Times New Roman" w:eastAsia="Times New Roman" w:hAnsi="Times New Roman"/>
      <w:sz w:val="24"/>
      <w:szCs w:val="24"/>
      <w:lang w:val="en-GB"/>
    </w:rPr>
  </w:style>
  <w:style w:type="character" w:customStyle="1" w:styleId="normaltextrun">
    <w:name w:val="normaltextrun"/>
    <w:basedOn w:val="DefaultParagraphFont"/>
    <w:rsid w:val="00F3144D"/>
  </w:style>
  <w:style w:type="character" w:customStyle="1" w:styleId="eop">
    <w:name w:val="eop"/>
    <w:basedOn w:val="DefaultParagraphFont"/>
    <w:rsid w:val="00F3144D"/>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0">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riel">
      <a:majorFont>
        <a:latin typeface="Century Schoolbook"/>
        <a:ea typeface=""/>
        <a:cs typeface=""/>
        <a:font script="Jpan" typeface="ＭＳ Ｐ明朝"/>
        <a:font script="Hang" typeface="휴먼매직체"/>
        <a:font script="Hans" typeface="华文楷体"/>
        <a:font script="Hant" typeface="新細明體"/>
        <a:font script="Arab" typeface="Times New Roman"/>
        <a:font script="Hebr" typeface="Times New Roman"/>
        <a:font script="Thai" typeface="KodchiangUPC"/>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Schoolbook"/>
        <a:ea typeface=""/>
        <a:cs typeface=""/>
        <a:font script="Jpan" typeface="ＭＳ Ｐ明朝"/>
        <a:font script="Hang" typeface="휴먼매직체"/>
        <a:font script="Hans" typeface="宋体"/>
        <a:font script="Hant" typeface="新細明體"/>
        <a:font script="Arab" typeface="Times New Roman"/>
        <a:font script="Hebr" typeface="Times New Roman"/>
        <a:font script="Thai" typeface="KodchiangUPC"/>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vmEhy14p2Em2w3YHWeO8Q6TF9rA==">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7</Pages>
  <Words>2188</Words>
  <Characters>12476</Characters>
  <Application>Microsoft Office Word</Application>
  <DocSecurity>0</DocSecurity>
  <Lines>103</Lines>
  <Paragraphs>29</Paragraphs>
  <ScaleCrop>false</ScaleCrop>
  <Company/>
  <LinksUpToDate>false</LinksUpToDate>
  <CharactersWithSpaces>14635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Rayna Grigorova</cp:lastModifiedBy>
  <cp:revision>4</cp:revision>
  <dcterms:created xsi:type="dcterms:W3CDTF">2017-04-11T12:30:00Z</dcterms:created>
  <dcterms:modified xsi:type="dcterms:W3CDTF">2025-12-12T09:10:00Z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0x0101006934F65984D1BA48BDD999E492B1B82B</vt:lpwstr>
  </property>
  <property fmtid="{D5CDD505-2E9C-101B-9397-08002B2CF9AE}" pid="3" name="MediaServiceImageTags">
    <vt:lpwstr/>
  </property>
</Properties>
</file>